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CE" w:rsidRDefault="00C12ACE" w:rsidP="004029BA">
      <w:pPr>
        <w:tabs>
          <w:tab w:val="left" w:pos="195"/>
        </w:tabs>
        <w:rPr>
          <w:rFonts w:ascii="Verdana" w:hAnsi="Verdana"/>
          <w:b/>
          <w:sz w:val="20"/>
          <w:szCs w:val="20"/>
        </w:rPr>
      </w:pPr>
      <w:bookmarkStart w:id="0" w:name="_GoBack"/>
      <w:bookmarkEnd w:id="0"/>
    </w:p>
    <w:p w:rsidR="00C12ACE" w:rsidRPr="00152F71" w:rsidRDefault="00C12ACE" w:rsidP="00C12ACE">
      <w:pPr>
        <w:rPr>
          <w:rFonts w:ascii="Verdana" w:hAnsi="Verdana"/>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90"/>
        <w:gridCol w:w="52"/>
        <w:gridCol w:w="5338"/>
      </w:tblGrid>
      <w:tr w:rsidR="00D739C1" w:rsidRPr="00152F71" w:rsidTr="00B55535">
        <w:trPr>
          <w:trHeight w:val="144"/>
        </w:trPr>
        <w:tc>
          <w:tcPr>
            <w:tcW w:w="2524" w:type="pct"/>
            <w:gridSpan w:val="2"/>
            <w:tcMar>
              <w:top w:w="101" w:type="dxa"/>
              <w:left w:w="101" w:type="dxa"/>
              <w:bottom w:w="101" w:type="dxa"/>
              <w:right w:w="101" w:type="dxa"/>
            </w:tcMar>
          </w:tcPr>
          <w:p w:rsidR="00D739C1" w:rsidRDefault="00D739C1" w:rsidP="004029BA">
            <w:pPr>
              <w:rPr>
                <w:rFonts w:ascii="Verdana" w:hAnsi="Verdana"/>
                <w:b/>
                <w:sz w:val="20"/>
                <w:szCs w:val="20"/>
              </w:rPr>
            </w:pPr>
            <w:r>
              <w:rPr>
                <w:rFonts w:ascii="Verdana" w:hAnsi="Verdana"/>
                <w:b/>
                <w:sz w:val="20"/>
                <w:szCs w:val="20"/>
              </w:rPr>
              <w:t>Teacher:</w:t>
            </w:r>
            <w:r w:rsidR="00C9132C">
              <w:rPr>
                <w:rFonts w:ascii="Verdana" w:hAnsi="Verdana"/>
                <w:b/>
                <w:sz w:val="20"/>
                <w:szCs w:val="20"/>
              </w:rPr>
              <w:t xml:space="preserve"> Michele Loomis</w:t>
            </w:r>
          </w:p>
        </w:tc>
        <w:tc>
          <w:tcPr>
            <w:tcW w:w="2476" w:type="pct"/>
            <w:tcMar>
              <w:top w:w="101" w:type="dxa"/>
              <w:left w:w="101" w:type="dxa"/>
              <w:bottom w:w="101" w:type="dxa"/>
              <w:right w:w="101" w:type="dxa"/>
            </w:tcMar>
          </w:tcPr>
          <w:p w:rsidR="00D739C1" w:rsidRDefault="006D0EBB" w:rsidP="00C12ACE">
            <w:pPr>
              <w:rPr>
                <w:rFonts w:ascii="Verdana" w:hAnsi="Verdana"/>
                <w:b/>
                <w:sz w:val="20"/>
                <w:szCs w:val="20"/>
              </w:rPr>
            </w:pPr>
            <w:r>
              <w:rPr>
                <w:rFonts w:ascii="Verdana" w:hAnsi="Verdana"/>
                <w:b/>
                <w:sz w:val="20"/>
                <w:szCs w:val="20"/>
              </w:rPr>
              <w:t>School Year:</w:t>
            </w:r>
            <w:r w:rsidR="00C9132C">
              <w:rPr>
                <w:rFonts w:ascii="Verdana" w:hAnsi="Verdana"/>
                <w:b/>
                <w:sz w:val="20"/>
                <w:szCs w:val="20"/>
              </w:rPr>
              <w:t xml:space="preserve"> 2014—15 </w:t>
            </w:r>
          </w:p>
        </w:tc>
      </w:tr>
      <w:tr w:rsidR="00C12ACE" w:rsidRPr="00152F71" w:rsidTr="00B55535">
        <w:trPr>
          <w:trHeight w:val="144"/>
        </w:trPr>
        <w:tc>
          <w:tcPr>
            <w:tcW w:w="2524" w:type="pct"/>
            <w:gridSpan w:val="2"/>
            <w:tcMar>
              <w:top w:w="101" w:type="dxa"/>
              <w:left w:w="101" w:type="dxa"/>
              <w:bottom w:w="101" w:type="dxa"/>
              <w:right w:w="101" w:type="dxa"/>
            </w:tcMar>
          </w:tcPr>
          <w:p w:rsidR="00C12ACE" w:rsidRPr="00995176" w:rsidRDefault="006D0EBB" w:rsidP="004029BA">
            <w:pPr>
              <w:rPr>
                <w:rFonts w:ascii="Verdana" w:hAnsi="Verdana"/>
                <w:sz w:val="20"/>
                <w:szCs w:val="20"/>
              </w:rPr>
            </w:pPr>
            <w:r>
              <w:rPr>
                <w:rFonts w:ascii="Verdana" w:hAnsi="Verdana"/>
                <w:b/>
                <w:sz w:val="20"/>
                <w:szCs w:val="20"/>
              </w:rPr>
              <w:t>Course</w:t>
            </w:r>
            <w:r w:rsidR="00C12ACE">
              <w:rPr>
                <w:rFonts w:ascii="Verdana" w:hAnsi="Verdana"/>
                <w:b/>
                <w:sz w:val="20"/>
                <w:szCs w:val="20"/>
              </w:rPr>
              <w:t>:</w:t>
            </w:r>
            <w:r w:rsidR="00C12ACE">
              <w:rPr>
                <w:rFonts w:ascii="Verdana" w:hAnsi="Verdana"/>
                <w:sz w:val="20"/>
                <w:szCs w:val="20"/>
              </w:rPr>
              <w:t xml:space="preserve"> </w:t>
            </w:r>
            <w:r w:rsidR="00C9132C">
              <w:rPr>
                <w:rFonts w:ascii="Verdana" w:hAnsi="Verdana"/>
                <w:sz w:val="20"/>
                <w:szCs w:val="20"/>
              </w:rPr>
              <w:t xml:space="preserve"> English 9</w:t>
            </w:r>
            <w:r w:rsidR="00C9132C" w:rsidRPr="00C9132C">
              <w:rPr>
                <w:rFonts w:ascii="Verdana" w:hAnsi="Verdana"/>
                <w:sz w:val="20"/>
                <w:szCs w:val="20"/>
                <w:vertAlign w:val="superscript"/>
              </w:rPr>
              <w:t>th</w:t>
            </w:r>
            <w:r w:rsidR="00C9132C">
              <w:rPr>
                <w:rFonts w:ascii="Verdana" w:hAnsi="Verdana"/>
                <w:sz w:val="20"/>
                <w:szCs w:val="20"/>
              </w:rPr>
              <w:t xml:space="preserve"> </w:t>
            </w:r>
          </w:p>
        </w:tc>
        <w:tc>
          <w:tcPr>
            <w:tcW w:w="2476" w:type="pct"/>
            <w:tcMar>
              <w:top w:w="101" w:type="dxa"/>
              <w:left w:w="101" w:type="dxa"/>
              <w:bottom w:w="101" w:type="dxa"/>
              <w:right w:w="101" w:type="dxa"/>
            </w:tcMar>
          </w:tcPr>
          <w:p w:rsidR="00C12ACE" w:rsidRPr="00995176" w:rsidRDefault="006D0EBB" w:rsidP="00C12ACE">
            <w:pPr>
              <w:rPr>
                <w:rFonts w:ascii="Verdana" w:hAnsi="Verdana"/>
                <w:sz w:val="20"/>
                <w:szCs w:val="20"/>
              </w:rPr>
            </w:pPr>
            <w:r>
              <w:rPr>
                <w:rFonts w:ascii="Verdana" w:hAnsi="Verdana"/>
                <w:b/>
                <w:sz w:val="20"/>
                <w:szCs w:val="20"/>
              </w:rPr>
              <w:t xml:space="preserve">Intended </w:t>
            </w:r>
            <w:r w:rsidR="00C12ACE">
              <w:rPr>
                <w:rFonts w:ascii="Verdana" w:hAnsi="Verdana"/>
                <w:b/>
                <w:sz w:val="20"/>
                <w:szCs w:val="20"/>
              </w:rPr>
              <w:t>Grade Level:</w:t>
            </w:r>
            <w:r w:rsidR="00C12ACE">
              <w:rPr>
                <w:rFonts w:ascii="Verdana" w:hAnsi="Verdana"/>
                <w:sz w:val="20"/>
                <w:szCs w:val="20"/>
              </w:rPr>
              <w:t xml:space="preserve"> </w:t>
            </w:r>
            <w:r w:rsidR="00C9132C">
              <w:rPr>
                <w:rFonts w:ascii="Verdana" w:hAnsi="Verdana"/>
                <w:sz w:val="20"/>
                <w:szCs w:val="20"/>
              </w:rPr>
              <w:t>9</w:t>
            </w:r>
            <w:r w:rsidR="00C9132C" w:rsidRPr="00C9132C">
              <w:rPr>
                <w:rFonts w:ascii="Verdana" w:hAnsi="Verdana"/>
                <w:sz w:val="20"/>
                <w:szCs w:val="20"/>
                <w:vertAlign w:val="superscript"/>
              </w:rPr>
              <w:t>th</w:t>
            </w:r>
            <w:r w:rsidR="00C9132C">
              <w:rPr>
                <w:rFonts w:ascii="Verdana" w:hAnsi="Verdana"/>
                <w:sz w:val="20"/>
                <w:szCs w:val="20"/>
              </w:rPr>
              <w:t xml:space="preserve"> </w:t>
            </w:r>
          </w:p>
        </w:tc>
      </w:tr>
      <w:tr w:rsidR="00C12ACE" w:rsidRPr="00152F71">
        <w:trPr>
          <w:trHeight w:val="311"/>
        </w:trPr>
        <w:tc>
          <w:tcPr>
            <w:tcW w:w="5000" w:type="pct"/>
            <w:gridSpan w:val="3"/>
            <w:tcMar>
              <w:top w:w="101" w:type="dxa"/>
              <w:left w:w="101" w:type="dxa"/>
              <w:bottom w:w="101" w:type="dxa"/>
              <w:right w:w="101" w:type="dxa"/>
            </w:tcMar>
          </w:tcPr>
          <w:p w:rsidR="00C12ACE" w:rsidRPr="00C9132C" w:rsidRDefault="006D0EBB" w:rsidP="004A2507">
            <w:pPr>
              <w:tabs>
                <w:tab w:val="left" w:pos="72"/>
              </w:tabs>
              <w:rPr>
                <w:rFonts w:ascii="Verdana" w:hAnsi="Verdana"/>
                <w:sz w:val="20"/>
                <w:szCs w:val="20"/>
              </w:rPr>
            </w:pPr>
            <w:r>
              <w:rPr>
                <w:rFonts w:ascii="Verdana" w:hAnsi="Verdana"/>
                <w:b/>
                <w:sz w:val="20"/>
                <w:szCs w:val="20"/>
              </w:rPr>
              <w:t xml:space="preserve">Course </w:t>
            </w:r>
            <w:r w:rsidR="00C12ACE" w:rsidRPr="00152F71">
              <w:rPr>
                <w:rFonts w:ascii="Verdana" w:hAnsi="Verdana"/>
                <w:b/>
                <w:sz w:val="20"/>
                <w:szCs w:val="20"/>
              </w:rPr>
              <w:t xml:space="preserve">Summary: </w:t>
            </w:r>
            <w:r w:rsidR="00C9132C">
              <w:rPr>
                <w:rFonts w:ascii="Verdana" w:hAnsi="Verdana"/>
                <w:sz w:val="20"/>
                <w:szCs w:val="20"/>
              </w:rPr>
              <w:t>The 9</w:t>
            </w:r>
            <w:r w:rsidR="00C9132C" w:rsidRPr="00C9132C">
              <w:rPr>
                <w:rFonts w:ascii="Verdana" w:hAnsi="Verdana"/>
                <w:sz w:val="20"/>
                <w:szCs w:val="20"/>
                <w:vertAlign w:val="superscript"/>
              </w:rPr>
              <w:t>th</w:t>
            </w:r>
            <w:r w:rsidR="00C9132C">
              <w:rPr>
                <w:rFonts w:ascii="Verdana" w:hAnsi="Verdana"/>
                <w:sz w:val="20"/>
                <w:szCs w:val="20"/>
              </w:rPr>
              <w:t xml:space="preserve"> grade English/Language Arts curriculum at South Williamsport Area High School aligns with PA Common Core Standards.  Throughout the year, students will have opportunities to build upon previous knowledge of reading, writing, listening, and speaking.  </w:t>
            </w:r>
          </w:p>
          <w:p w:rsidR="004A2507" w:rsidRDefault="004A2507" w:rsidP="004A2507">
            <w:pPr>
              <w:tabs>
                <w:tab w:val="left" w:pos="72"/>
              </w:tabs>
              <w:rPr>
                <w:rFonts w:ascii="Verdana" w:hAnsi="Verdana"/>
                <w:b/>
                <w:sz w:val="20"/>
                <w:szCs w:val="20"/>
              </w:rPr>
            </w:pPr>
          </w:p>
          <w:p w:rsidR="004A2507" w:rsidRDefault="004A2507" w:rsidP="004A2507">
            <w:pPr>
              <w:tabs>
                <w:tab w:val="left" w:pos="72"/>
              </w:tabs>
              <w:rPr>
                <w:rFonts w:ascii="Verdana" w:hAnsi="Verdana"/>
                <w:b/>
                <w:sz w:val="20"/>
                <w:szCs w:val="20"/>
              </w:rPr>
            </w:pPr>
          </w:p>
          <w:p w:rsidR="004A2507" w:rsidRPr="00EA37E3" w:rsidRDefault="004A2507" w:rsidP="004A2507">
            <w:pPr>
              <w:tabs>
                <w:tab w:val="left" w:pos="72"/>
              </w:tabs>
              <w:rPr>
                <w:rFonts w:ascii="Verdana" w:hAnsi="Verdana"/>
                <w:sz w:val="20"/>
                <w:szCs w:val="20"/>
              </w:rPr>
            </w:pPr>
          </w:p>
        </w:tc>
      </w:tr>
      <w:tr w:rsidR="00C12ACE" w:rsidRPr="00152F71">
        <w:trPr>
          <w:trHeight w:val="520"/>
        </w:trPr>
        <w:tc>
          <w:tcPr>
            <w:tcW w:w="5000" w:type="pct"/>
            <w:gridSpan w:val="3"/>
            <w:tcMar>
              <w:top w:w="101" w:type="dxa"/>
              <w:left w:w="101" w:type="dxa"/>
              <w:bottom w:w="101" w:type="dxa"/>
              <w:right w:w="101" w:type="dxa"/>
            </w:tcMar>
          </w:tcPr>
          <w:p w:rsidR="00C12ACE" w:rsidRPr="00EA37E3" w:rsidRDefault="006D0EBB" w:rsidP="00C12ACE">
            <w:pPr>
              <w:tabs>
                <w:tab w:val="left" w:pos="72"/>
              </w:tabs>
              <w:rPr>
                <w:rFonts w:ascii="Verdana" w:hAnsi="Verdana"/>
                <w:sz w:val="20"/>
                <w:szCs w:val="20"/>
              </w:rPr>
            </w:pPr>
            <w:r>
              <w:rPr>
                <w:rFonts w:ascii="Verdana" w:hAnsi="Verdana"/>
                <w:b/>
                <w:sz w:val="20"/>
                <w:szCs w:val="20"/>
              </w:rPr>
              <w:t>Course</w:t>
            </w:r>
            <w:r w:rsidR="00B55535">
              <w:rPr>
                <w:rFonts w:ascii="Verdana" w:hAnsi="Verdana"/>
                <w:b/>
                <w:sz w:val="20"/>
                <w:szCs w:val="20"/>
              </w:rPr>
              <w:t xml:space="preserve"> </w:t>
            </w:r>
            <w:r w:rsidR="004029BA">
              <w:rPr>
                <w:rFonts w:ascii="Verdana" w:hAnsi="Verdana"/>
                <w:b/>
                <w:sz w:val="20"/>
                <w:szCs w:val="20"/>
              </w:rPr>
              <w:t>Outcomes:</w:t>
            </w:r>
          </w:p>
          <w:p w:rsidR="00C12ACE" w:rsidRDefault="006D0EBB" w:rsidP="00C12ACE">
            <w:pPr>
              <w:tabs>
                <w:tab w:val="left" w:pos="72"/>
              </w:tabs>
              <w:ind w:left="-72"/>
              <w:rPr>
                <w:rFonts w:ascii="Verdana" w:hAnsi="Verdana"/>
                <w:b/>
                <w:i/>
                <w:sz w:val="20"/>
                <w:szCs w:val="20"/>
              </w:rPr>
            </w:pPr>
            <w:r>
              <w:rPr>
                <w:rFonts w:ascii="Verdana" w:hAnsi="Verdana"/>
                <w:b/>
                <w:i/>
                <w:sz w:val="20"/>
                <w:szCs w:val="20"/>
              </w:rPr>
              <w:t>By the end of the course</w:t>
            </w:r>
            <w:r w:rsidR="00B55535">
              <w:rPr>
                <w:rFonts w:ascii="Verdana" w:hAnsi="Verdana"/>
                <w:b/>
                <w:i/>
                <w:sz w:val="20"/>
                <w:szCs w:val="20"/>
              </w:rPr>
              <w:t>, students will know:</w:t>
            </w:r>
          </w:p>
          <w:p w:rsidR="00C9132C" w:rsidRDefault="00C9132C" w:rsidP="00C9132C">
            <w:pPr>
              <w:pStyle w:val="ListParagraph"/>
              <w:numPr>
                <w:ilvl w:val="0"/>
                <w:numId w:val="27"/>
              </w:numPr>
              <w:tabs>
                <w:tab w:val="left" w:pos="72"/>
              </w:tabs>
              <w:rPr>
                <w:rFonts w:ascii="Verdana" w:hAnsi="Verdana"/>
                <w:sz w:val="20"/>
                <w:szCs w:val="20"/>
              </w:rPr>
            </w:pPr>
            <w:r>
              <w:rPr>
                <w:rFonts w:ascii="Verdana" w:hAnsi="Verdana"/>
                <w:sz w:val="20"/>
                <w:szCs w:val="20"/>
              </w:rPr>
              <w:t>Elements of short stories, novels, and plays</w:t>
            </w:r>
          </w:p>
          <w:p w:rsidR="00C9132C" w:rsidRDefault="00C9132C" w:rsidP="00C9132C">
            <w:pPr>
              <w:pStyle w:val="ListParagraph"/>
              <w:numPr>
                <w:ilvl w:val="0"/>
                <w:numId w:val="27"/>
              </w:numPr>
              <w:tabs>
                <w:tab w:val="left" w:pos="72"/>
              </w:tabs>
              <w:rPr>
                <w:rFonts w:ascii="Verdana" w:hAnsi="Verdana"/>
                <w:sz w:val="20"/>
                <w:szCs w:val="20"/>
              </w:rPr>
            </w:pPr>
            <w:r>
              <w:rPr>
                <w:rFonts w:ascii="Verdana" w:hAnsi="Verdana"/>
                <w:sz w:val="20"/>
                <w:szCs w:val="20"/>
              </w:rPr>
              <w:t xml:space="preserve">Literary elements including but not limited to allusion, allegory, archetype, indirect and direct characterization, theme, point of view, plot, irony, motif, symbolism, etc. </w:t>
            </w:r>
          </w:p>
          <w:p w:rsidR="00C9132C" w:rsidRDefault="00C9132C" w:rsidP="00C9132C">
            <w:pPr>
              <w:pStyle w:val="ListParagraph"/>
              <w:numPr>
                <w:ilvl w:val="0"/>
                <w:numId w:val="27"/>
              </w:numPr>
              <w:tabs>
                <w:tab w:val="left" w:pos="72"/>
              </w:tabs>
              <w:rPr>
                <w:rFonts w:ascii="Verdana" w:hAnsi="Verdana"/>
                <w:sz w:val="20"/>
                <w:szCs w:val="20"/>
              </w:rPr>
            </w:pPr>
            <w:r>
              <w:rPr>
                <w:rFonts w:ascii="Verdana" w:hAnsi="Verdana"/>
                <w:sz w:val="20"/>
                <w:szCs w:val="20"/>
              </w:rPr>
              <w:t>Elements of the following—character analysis, literary analysis, persuasive essays, short stories</w:t>
            </w:r>
          </w:p>
          <w:p w:rsidR="00C9132C" w:rsidRDefault="00C9132C" w:rsidP="00C9132C">
            <w:pPr>
              <w:pStyle w:val="ListParagraph"/>
              <w:numPr>
                <w:ilvl w:val="0"/>
                <w:numId w:val="27"/>
              </w:numPr>
              <w:tabs>
                <w:tab w:val="left" w:pos="72"/>
              </w:tabs>
              <w:rPr>
                <w:rFonts w:ascii="Verdana" w:hAnsi="Verdana"/>
                <w:sz w:val="20"/>
                <w:szCs w:val="20"/>
              </w:rPr>
            </w:pPr>
            <w:r>
              <w:rPr>
                <w:rFonts w:ascii="Verdana" w:hAnsi="Verdana"/>
                <w:sz w:val="20"/>
                <w:szCs w:val="20"/>
              </w:rPr>
              <w:t>Basic MLA documentation</w:t>
            </w:r>
          </w:p>
          <w:p w:rsidR="00C9132C" w:rsidRDefault="00C9132C" w:rsidP="00C9132C">
            <w:pPr>
              <w:pStyle w:val="ListParagraph"/>
              <w:numPr>
                <w:ilvl w:val="0"/>
                <w:numId w:val="27"/>
              </w:numPr>
              <w:tabs>
                <w:tab w:val="left" w:pos="72"/>
              </w:tabs>
              <w:rPr>
                <w:rFonts w:ascii="Verdana" w:hAnsi="Verdana"/>
                <w:sz w:val="20"/>
                <w:szCs w:val="20"/>
              </w:rPr>
            </w:pPr>
            <w:r>
              <w:rPr>
                <w:rFonts w:ascii="Verdana" w:hAnsi="Verdana"/>
                <w:sz w:val="20"/>
                <w:szCs w:val="20"/>
              </w:rPr>
              <w:t>Vocabulary associated with Level D</w:t>
            </w:r>
          </w:p>
          <w:p w:rsidR="00C9132C" w:rsidRPr="00C9132C" w:rsidRDefault="00C9132C" w:rsidP="00C9132C">
            <w:pPr>
              <w:pStyle w:val="ListParagraph"/>
              <w:numPr>
                <w:ilvl w:val="0"/>
                <w:numId w:val="27"/>
              </w:numPr>
              <w:tabs>
                <w:tab w:val="left" w:pos="72"/>
              </w:tabs>
              <w:rPr>
                <w:rFonts w:ascii="Verdana" w:hAnsi="Verdana"/>
                <w:sz w:val="20"/>
                <w:szCs w:val="20"/>
              </w:rPr>
            </w:pPr>
            <w:r>
              <w:rPr>
                <w:rFonts w:ascii="Verdana" w:hAnsi="Verdana"/>
                <w:sz w:val="20"/>
                <w:szCs w:val="20"/>
              </w:rPr>
              <w:t>Importance of historical context of works of fiction</w:t>
            </w:r>
          </w:p>
          <w:p w:rsidR="00B55535" w:rsidRDefault="00B55535" w:rsidP="00C12ACE">
            <w:pPr>
              <w:tabs>
                <w:tab w:val="left" w:pos="72"/>
              </w:tabs>
              <w:ind w:left="-72"/>
              <w:rPr>
                <w:rFonts w:ascii="Verdana" w:hAnsi="Verdana"/>
                <w:b/>
                <w:i/>
                <w:sz w:val="20"/>
                <w:szCs w:val="20"/>
              </w:rPr>
            </w:pPr>
          </w:p>
          <w:p w:rsidR="00B55535" w:rsidRPr="00B55535" w:rsidRDefault="00B55535" w:rsidP="00C12ACE">
            <w:pPr>
              <w:tabs>
                <w:tab w:val="left" w:pos="72"/>
              </w:tabs>
              <w:ind w:left="-72"/>
              <w:rPr>
                <w:rFonts w:ascii="Verdana" w:hAnsi="Verdana"/>
                <w:b/>
                <w:i/>
                <w:sz w:val="20"/>
                <w:szCs w:val="20"/>
              </w:rPr>
            </w:pPr>
            <w:r>
              <w:rPr>
                <w:rFonts w:ascii="Verdana" w:hAnsi="Verdana"/>
                <w:b/>
                <w:i/>
                <w:sz w:val="20"/>
                <w:szCs w:val="20"/>
              </w:rPr>
              <w:t xml:space="preserve">By the end of the </w:t>
            </w:r>
            <w:r w:rsidR="006D0EBB">
              <w:rPr>
                <w:rFonts w:ascii="Verdana" w:hAnsi="Verdana"/>
                <w:b/>
                <w:i/>
                <w:sz w:val="20"/>
                <w:szCs w:val="20"/>
              </w:rPr>
              <w:t>course</w:t>
            </w:r>
            <w:r>
              <w:rPr>
                <w:rFonts w:ascii="Verdana" w:hAnsi="Verdana"/>
                <w:b/>
                <w:i/>
                <w:sz w:val="20"/>
                <w:szCs w:val="20"/>
              </w:rPr>
              <w:t>, students will be able to:</w:t>
            </w:r>
          </w:p>
          <w:p w:rsidR="00D739C1" w:rsidRDefault="00C9132C" w:rsidP="00C9132C">
            <w:pPr>
              <w:pStyle w:val="ListParagraph"/>
              <w:numPr>
                <w:ilvl w:val="0"/>
                <w:numId w:val="28"/>
              </w:numPr>
              <w:tabs>
                <w:tab w:val="left" w:pos="72"/>
              </w:tabs>
              <w:rPr>
                <w:rFonts w:ascii="Verdana" w:hAnsi="Verdana"/>
                <w:sz w:val="20"/>
                <w:szCs w:val="20"/>
              </w:rPr>
            </w:pPr>
            <w:r>
              <w:rPr>
                <w:rFonts w:ascii="Verdana" w:hAnsi="Verdana"/>
                <w:sz w:val="20"/>
                <w:szCs w:val="20"/>
              </w:rPr>
              <w:t>Read and comprehend non-fiction and fiction texts</w:t>
            </w:r>
          </w:p>
          <w:p w:rsidR="00C9132C" w:rsidRDefault="00C9132C" w:rsidP="00C9132C">
            <w:pPr>
              <w:pStyle w:val="ListParagraph"/>
              <w:numPr>
                <w:ilvl w:val="0"/>
                <w:numId w:val="28"/>
              </w:numPr>
              <w:tabs>
                <w:tab w:val="left" w:pos="72"/>
              </w:tabs>
              <w:rPr>
                <w:rFonts w:ascii="Verdana" w:hAnsi="Verdana"/>
                <w:sz w:val="20"/>
                <w:szCs w:val="20"/>
              </w:rPr>
            </w:pPr>
            <w:r>
              <w:rPr>
                <w:rFonts w:ascii="Verdana" w:hAnsi="Verdana"/>
                <w:sz w:val="20"/>
                <w:szCs w:val="20"/>
              </w:rPr>
              <w:t>Cite textual evidence to support both explicit and implicit ideas from texts in both writing and speaking</w:t>
            </w:r>
          </w:p>
          <w:p w:rsidR="00C9132C" w:rsidRDefault="00C9132C" w:rsidP="00C9132C">
            <w:pPr>
              <w:pStyle w:val="ListParagraph"/>
              <w:numPr>
                <w:ilvl w:val="0"/>
                <w:numId w:val="28"/>
              </w:numPr>
              <w:tabs>
                <w:tab w:val="left" w:pos="72"/>
              </w:tabs>
              <w:rPr>
                <w:rFonts w:ascii="Verdana" w:hAnsi="Verdana"/>
                <w:sz w:val="20"/>
                <w:szCs w:val="20"/>
              </w:rPr>
            </w:pPr>
            <w:r>
              <w:rPr>
                <w:rFonts w:ascii="Verdana" w:hAnsi="Verdana"/>
                <w:sz w:val="20"/>
                <w:szCs w:val="20"/>
              </w:rPr>
              <w:t>Determine an author’s purpose or theme of a text</w:t>
            </w:r>
          </w:p>
          <w:p w:rsidR="00C9132C" w:rsidRDefault="00C9132C" w:rsidP="00C9132C">
            <w:pPr>
              <w:pStyle w:val="ListParagraph"/>
              <w:numPr>
                <w:ilvl w:val="0"/>
                <w:numId w:val="28"/>
              </w:numPr>
              <w:tabs>
                <w:tab w:val="left" w:pos="72"/>
              </w:tabs>
              <w:rPr>
                <w:rFonts w:ascii="Verdana" w:hAnsi="Verdana"/>
                <w:sz w:val="20"/>
                <w:szCs w:val="20"/>
              </w:rPr>
            </w:pPr>
            <w:r>
              <w:rPr>
                <w:rFonts w:ascii="Verdana" w:hAnsi="Verdana"/>
                <w:sz w:val="20"/>
                <w:szCs w:val="20"/>
              </w:rPr>
              <w:t>Analyze pieces of literature</w:t>
            </w:r>
          </w:p>
          <w:p w:rsidR="00C9132C" w:rsidRDefault="00C9132C" w:rsidP="00C9132C">
            <w:pPr>
              <w:pStyle w:val="ListParagraph"/>
              <w:numPr>
                <w:ilvl w:val="0"/>
                <w:numId w:val="28"/>
              </w:numPr>
              <w:tabs>
                <w:tab w:val="left" w:pos="72"/>
              </w:tabs>
              <w:rPr>
                <w:rFonts w:ascii="Verdana" w:hAnsi="Verdana"/>
                <w:sz w:val="20"/>
                <w:szCs w:val="20"/>
              </w:rPr>
            </w:pPr>
            <w:r>
              <w:rPr>
                <w:rFonts w:ascii="Verdana" w:hAnsi="Verdana"/>
                <w:sz w:val="20"/>
                <w:szCs w:val="20"/>
              </w:rPr>
              <w:t>Discuss literature and controversial topics insightfully and respectfully</w:t>
            </w:r>
          </w:p>
          <w:p w:rsidR="00C9132C" w:rsidRDefault="00C9132C" w:rsidP="00C9132C">
            <w:pPr>
              <w:pStyle w:val="ListParagraph"/>
              <w:numPr>
                <w:ilvl w:val="0"/>
                <w:numId w:val="28"/>
              </w:numPr>
              <w:tabs>
                <w:tab w:val="left" w:pos="72"/>
              </w:tabs>
              <w:rPr>
                <w:rFonts w:ascii="Verdana" w:hAnsi="Verdana"/>
                <w:sz w:val="20"/>
                <w:szCs w:val="20"/>
              </w:rPr>
            </w:pPr>
            <w:r>
              <w:rPr>
                <w:rFonts w:ascii="Verdana" w:hAnsi="Verdana"/>
                <w:sz w:val="20"/>
                <w:szCs w:val="20"/>
              </w:rPr>
              <w:t>Write literary analysis, persuasive essays, and short stories, using appropriate forms</w:t>
            </w:r>
          </w:p>
          <w:p w:rsidR="00C9132C" w:rsidRDefault="00C9132C" w:rsidP="00C9132C">
            <w:pPr>
              <w:pStyle w:val="ListParagraph"/>
              <w:numPr>
                <w:ilvl w:val="0"/>
                <w:numId w:val="28"/>
              </w:numPr>
              <w:tabs>
                <w:tab w:val="left" w:pos="72"/>
              </w:tabs>
              <w:rPr>
                <w:rFonts w:ascii="Verdana" w:hAnsi="Verdana"/>
                <w:sz w:val="20"/>
                <w:szCs w:val="20"/>
              </w:rPr>
            </w:pPr>
            <w:r>
              <w:rPr>
                <w:rFonts w:ascii="Verdana" w:hAnsi="Verdana"/>
                <w:sz w:val="20"/>
                <w:szCs w:val="20"/>
              </w:rPr>
              <w:t>Organize presentations and written works in logical, clear order</w:t>
            </w:r>
          </w:p>
          <w:p w:rsidR="00C9132C" w:rsidRPr="00C9132C" w:rsidRDefault="00C9132C" w:rsidP="00C9132C">
            <w:pPr>
              <w:pStyle w:val="ListParagraph"/>
              <w:numPr>
                <w:ilvl w:val="0"/>
                <w:numId w:val="28"/>
              </w:numPr>
              <w:tabs>
                <w:tab w:val="left" w:pos="72"/>
              </w:tabs>
              <w:rPr>
                <w:rFonts w:ascii="Verdana" w:hAnsi="Verdana"/>
                <w:sz w:val="20"/>
                <w:szCs w:val="20"/>
              </w:rPr>
            </w:pPr>
            <w:r>
              <w:rPr>
                <w:rFonts w:ascii="Verdana" w:hAnsi="Verdana"/>
                <w:sz w:val="20"/>
                <w:szCs w:val="20"/>
              </w:rPr>
              <w:t>Present information to a group, using appropriate speaking skills</w:t>
            </w:r>
          </w:p>
        </w:tc>
      </w:tr>
      <w:tr w:rsidR="00C12ACE" w:rsidRPr="00152F71">
        <w:trPr>
          <w:trHeight w:val="257"/>
        </w:trPr>
        <w:tc>
          <w:tcPr>
            <w:tcW w:w="5000" w:type="pct"/>
            <w:gridSpan w:val="3"/>
            <w:tcMar>
              <w:top w:w="101" w:type="dxa"/>
              <w:left w:w="101" w:type="dxa"/>
              <w:bottom w:w="101" w:type="dxa"/>
              <w:right w:w="101" w:type="dxa"/>
            </w:tcMar>
          </w:tcPr>
          <w:p w:rsidR="00281B1C" w:rsidRPr="00C9132C" w:rsidRDefault="00BD1996" w:rsidP="00BD1996">
            <w:pPr>
              <w:tabs>
                <w:tab w:val="left" w:pos="72"/>
              </w:tabs>
              <w:rPr>
                <w:rFonts w:ascii="Verdana" w:hAnsi="Verdana"/>
                <w:sz w:val="20"/>
                <w:szCs w:val="20"/>
              </w:rPr>
            </w:pPr>
            <w:r>
              <w:rPr>
                <w:rFonts w:ascii="Verdana" w:hAnsi="Verdana"/>
                <w:b/>
                <w:sz w:val="20"/>
                <w:szCs w:val="20"/>
              </w:rPr>
              <w:t>Standards Targeted</w:t>
            </w:r>
            <w:r w:rsidR="00281B1C">
              <w:rPr>
                <w:rStyle w:val="FootnoteReference"/>
                <w:rFonts w:ascii="Verdana" w:hAnsi="Verdana"/>
                <w:b/>
                <w:sz w:val="20"/>
                <w:szCs w:val="20"/>
              </w:rPr>
              <w:footnoteReference w:id="1"/>
            </w:r>
            <w:r w:rsidR="00C9132C">
              <w:rPr>
                <w:rFonts w:ascii="Verdana" w:hAnsi="Verdana"/>
                <w:b/>
                <w:sz w:val="20"/>
                <w:szCs w:val="20"/>
              </w:rPr>
              <w:t>--</w:t>
            </w:r>
            <w:r w:rsidR="00C9132C">
              <w:rPr>
                <w:rFonts w:ascii="Verdana" w:hAnsi="Verdana"/>
                <w:sz w:val="20"/>
                <w:szCs w:val="20"/>
              </w:rPr>
              <w:t>Pennsylvania Common Core Standards for English Language Arts</w:t>
            </w:r>
          </w:p>
          <w:p w:rsidR="00281B1C" w:rsidRDefault="00281B1C" w:rsidP="00BD1996">
            <w:pPr>
              <w:tabs>
                <w:tab w:val="left" w:pos="72"/>
              </w:tabs>
              <w:rPr>
                <w:rFonts w:ascii="Verdana" w:hAnsi="Verdana"/>
                <w:b/>
                <w:sz w:val="20"/>
                <w:szCs w:val="20"/>
              </w:rPr>
            </w:pPr>
          </w:p>
          <w:p w:rsidR="00BD1996" w:rsidRPr="00152F71" w:rsidRDefault="00BD1996" w:rsidP="00BD1996">
            <w:pPr>
              <w:tabs>
                <w:tab w:val="left" w:pos="72"/>
              </w:tabs>
              <w:rPr>
                <w:rFonts w:ascii="Verdana" w:hAnsi="Verdana"/>
                <w:b/>
                <w:sz w:val="20"/>
                <w:szCs w:val="20"/>
              </w:rPr>
            </w:pPr>
          </w:p>
        </w:tc>
      </w:tr>
      <w:tr w:rsidR="00C12ACE" w:rsidRPr="00152F71" w:rsidTr="007C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000" w:type="pct"/>
            <w:gridSpan w:val="3"/>
            <w:tcBorders>
              <w:bottom w:val="single" w:sz="4" w:space="0" w:color="auto"/>
            </w:tcBorders>
            <w:shd w:val="clear" w:color="auto" w:fill="D9D9D9"/>
            <w:tcMar>
              <w:top w:w="101" w:type="dxa"/>
              <w:left w:w="101" w:type="dxa"/>
              <w:bottom w:w="101" w:type="dxa"/>
              <w:right w:w="101" w:type="dxa"/>
            </w:tcMar>
          </w:tcPr>
          <w:p w:rsidR="00C12ACE" w:rsidRPr="00152F71" w:rsidRDefault="006D0EBB" w:rsidP="00B55535">
            <w:pPr>
              <w:jc w:val="center"/>
              <w:rPr>
                <w:rFonts w:ascii="Verdana" w:hAnsi="Verdana"/>
                <w:b/>
                <w:sz w:val="20"/>
                <w:szCs w:val="20"/>
              </w:rPr>
            </w:pPr>
            <w:r>
              <w:rPr>
                <w:rFonts w:ascii="Verdana" w:hAnsi="Verdana"/>
                <w:b/>
                <w:sz w:val="20"/>
                <w:szCs w:val="20"/>
              </w:rPr>
              <w:t>Units of Study</w:t>
            </w: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Default="006D0EBB" w:rsidP="00B55535">
            <w:pPr>
              <w:rPr>
                <w:rFonts w:ascii="Verdana" w:hAnsi="Verdana"/>
                <w:b/>
                <w:sz w:val="20"/>
                <w:szCs w:val="20"/>
              </w:rPr>
            </w:pPr>
            <w:r>
              <w:rPr>
                <w:rFonts w:ascii="Verdana" w:hAnsi="Verdana"/>
                <w:b/>
                <w:sz w:val="20"/>
                <w:szCs w:val="20"/>
              </w:rPr>
              <w:t>Units Topic</w:t>
            </w:r>
          </w:p>
        </w:tc>
        <w:tc>
          <w:tcPr>
            <w:tcW w:w="2500" w:type="pct"/>
            <w:gridSpan w:val="2"/>
          </w:tcPr>
          <w:p w:rsidR="006D0EBB" w:rsidRDefault="006D0EBB" w:rsidP="00B55535">
            <w:pPr>
              <w:rPr>
                <w:rFonts w:ascii="Verdana" w:hAnsi="Verdana"/>
                <w:b/>
                <w:sz w:val="20"/>
                <w:szCs w:val="20"/>
              </w:rPr>
            </w:pPr>
            <w:r>
              <w:rPr>
                <w:rFonts w:ascii="Verdana" w:hAnsi="Verdana"/>
                <w:b/>
                <w:sz w:val="20"/>
                <w:szCs w:val="20"/>
              </w:rPr>
              <w:t>Primary Learning Outcome</w:t>
            </w: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Pr="005E6DEB" w:rsidRDefault="005E6DEB" w:rsidP="00B55535">
            <w:pPr>
              <w:rPr>
                <w:rFonts w:ascii="Verdana" w:hAnsi="Verdana"/>
                <w:sz w:val="20"/>
                <w:szCs w:val="20"/>
              </w:rPr>
            </w:pPr>
            <w:r>
              <w:rPr>
                <w:rFonts w:ascii="Verdana" w:hAnsi="Verdana"/>
                <w:b/>
                <w:sz w:val="20"/>
                <w:szCs w:val="20"/>
              </w:rPr>
              <w:t>Short Stories</w:t>
            </w:r>
          </w:p>
        </w:tc>
        <w:tc>
          <w:tcPr>
            <w:tcW w:w="2500" w:type="pct"/>
            <w:gridSpan w:val="2"/>
          </w:tcPr>
          <w:p w:rsidR="006D0EBB" w:rsidRDefault="007F2ABD" w:rsidP="007F2ABD">
            <w:pPr>
              <w:pStyle w:val="ListParagraph"/>
              <w:numPr>
                <w:ilvl w:val="0"/>
                <w:numId w:val="29"/>
              </w:numPr>
              <w:rPr>
                <w:rFonts w:ascii="Verdana" w:hAnsi="Verdana"/>
                <w:sz w:val="20"/>
                <w:szCs w:val="20"/>
              </w:rPr>
            </w:pPr>
            <w:r>
              <w:rPr>
                <w:rFonts w:ascii="Verdana" w:hAnsi="Verdana"/>
                <w:sz w:val="20"/>
                <w:szCs w:val="20"/>
              </w:rPr>
              <w:t>Read and understand grade appropriate short stories</w:t>
            </w:r>
          </w:p>
          <w:p w:rsidR="007F2ABD" w:rsidRDefault="007F2ABD" w:rsidP="007F2ABD">
            <w:pPr>
              <w:pStyle w:val="ListParagraph"/>
              <w:numPr>
                <w:ilvl w:val="0"/>
                <w:numId w:val="29"/>
              </w:numPr>
              <w:rPr>
                <w:rFonts w:ascii="Verdana" w:hAnsi="Verdana"/>
                <w:sz w:val="20"/>
                <w:szCs w:val="20"/>
              </w:rPr>
            </w:pPr>
            <w:r>
              <w:rPr>
                <w:rFonts w:ascii="Verdana" w:hAnsi="Verdana"/>
                <w:sz w:val="20"/>
                <w:szCs w:val="20"/>
              </w:rPr>
              <w:t>Use elements of short stories to determine theme</w:t>
            </w:r>
          </w:p>
          <w:p w:rsidR="007F2ABD" w:rsidRDefault="007F2ABD" w:rsidP="007F2ABD">
            <w:pPr>
              <w:pStyle w:val="ListParagraph"/>
              <w:numPr>
                <w:ilvl w:val="0"/>
                <w:numId w:val="29"/>
              </w:numPr>
              <w:rPr>
                <w:rFonts w:ascii="Verdana" w:hAnsi="Verdana"/>
                <w:sz w:val="20"/>
                <w:szCs w:val="20"/>
              </w:rPr>
            </w:pPr>
            <w:r>
              <w:rPr>
                <w:rFonts w:ascii="Verdana" w:hAnsi="Verdana"/>
                <w:sz w:val="20"/>
                <w:szCs w:val="20"/>
              </w:rPr>
              <w:lastRenderedPageBreak/>
              <w:t>Apply elements of characterization to write a multi—paragraph character analysis essay</w:t>
            </w:r>
          </w:p>
          <w:p w:rsidR="007F2ABD" w:rsidRPr="007F2ABD" w:rsidRDefault="007F2ABD" w:rsidP="007F2ABD">
            <w:pPr>
              <w:pStyle w:val="ListParagraph"/>
              <w:numPr>
                <w:ilvl w:val="0"/>
                <w:numId w:val="29"/>
              </w:numPr>
              <w:rPr>
                <w:rFonts w:ascii="Verdana" w:hAnsi="Verdana"/>
                <w:sz w:val="20"/>
                <w:szCs w:val="20"/>
              </w:rPr>
            </w:pPr>
            <w:r>
              <w:rPr>
                <w:rFonts w:ascii="Verdana" w:hAnsi="Verdana"/>
                <w:sz w:val="20"/>
                <w:szCs w:val="20"/>
              </w:rPr>
              <w:t>Create short stories using all elements of short stories (plot, character, theme, point of view, and setting</w:t>
            </w: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Pr="00942EDF" w:rsidRDefault="00942EDF" w:rsidP="00B55535">
            <w:pPr>
              <w:rPr>
                <w:rFonts w:ascii="Verdana" w:hAnsi="Verdana"/>
                <w:sz w:val="20"/>
                <w:szCs w:val="20"/>
              </w:rPr>
            </w:pPr>
            <w:r>
              <w:rPr>
                <w:rFonts w:ascii="Verdana" w:hAnsi="Verdana"/>
                <w:b/>
                <w:sz w:val="20"/>
                <w:szCs w:val="20"/>
                <w:u w:val="single"/>
              </w:rPr>
              <w:lastRenderedPageBreak/>
              <w:t>Romeo and Juliet</w:t>
            </w:r>
          </w:p>
        </w:tc>
        <w:tc>
          <w:tcPr>
            <w:tcW w:w="2500" w:type="pct"/>
            <w:gridSpan w:val="2"/>
          </w:tcPr>
          <w:p w:rsidR="006D0EBB" w:rsidRPr="00366972" w:rsidRDefault="00942EDF" w:rsidP="00942EDF">
            <w:pPr>
              <w:pStyle w:val="ListParagraph"/>
              <w:numPr>
                <w:ilvl w:val="0"/>
                <w:numId w:val="30"/>
              </w:numPr>
              <w:rPr>
                <w:rFonts w:ascii="Verdana" w:hAnsi="Verdana"/>
                <w:b/>
                <w:sz w:val="20"/>
                <w:szCs w:val="20"/>
              </w:rPr>
            </w:pPr>
            <w:r>
              <w:rPr>
                <w:rFonts w:ascii="Verdana" w:hAnsi="Verdana"/>
                <w:sz w:val="20"/>
                <w:szCs w:val="20"/>
              </w:rPr>
              <w:t xml:space="preserve">Understand terms related to drama such as iambic pentameter, classical allusion, </w:t>
            </w:r>
            <w:r w:rsidR="00366972">
              <w:rPr>
                <w:rFonts w:ascii="Verdana" w:hAnsi="Verdana"/>
                <w:sz w:val="20"/>
                <w:szCs w:val="20"/>
              </w:rPr>
              <w:t xml:space="preserve">pun, aside, couplet, foil, dramatic irony, etc. </w:t>
            </w:r>
          </w:p>
          <w:p w:rsidR="00366972" w:rsidRPr="00366972" w:rsidRDefault="00366972" w:rsidP="00942EDF">
            <w:pPr>
              <w:pStyle w:val="ListParagraph"/>
              <w:numPr>
                <w:ilvl w:val="0"/>
                <w:numId w:val="30"/>
              </w:numPr>
              <w:rPr>
                <w:rFonts w:ascii="Verdana" w:hAnsi="Verdana"/>
                <w:b/>
                <w:sz w:val="20"/>
                <w:szCs w:val="20"/>
              </w:rPr>
            </w:pPr>
            <w:r>
              <w:rPr>
                <w:rFonts w:ascii="Verdana" w:hAnsi="Verdana"/>
                <w:sz w:val="20"/>
                <w:szCs w:val="20"/>
              </w:rPr>
              <w:t>Understand information regarding Shakespeare, the Globe Theatre, and the time period</w:t>
            </w:r>
          </w:p>
          <w:p w:rsidR="00366972" w:rsidRPr="00366972" w:rsidRDefault="00366972" w:rsidP="00942EDF">
            <w:pPr>
              <w:pStyle w:val="ListParagraph"/>
              <w:numPr>
                <w:ilvl w:val="0"/>
                <w:numId w:val="30"/>
              </w:numPr>
              <w:rPr>
                <w:rFonts w:ascii="Verdana" w:hAnsi="Verdana"/>
                <w:b/>
                <w:sz w:val="20"/>
                <w:szCs w:val="20"/>
              </w:rPr>
            </w:pPr>
            <w:r>
              <w:rPr>
                <w:rFonts w:ascii="Verdana" w:hAnsi="Verdana"/>
                <w:sz w:val="20"/>
                <w:szCs w:val="20"/>
              </w:rPr>
              <w:t>Compare and contrast the same work in different mediums</w:t>
            </w:r>
          </w:p>
          <w:p w:rsidR="00366972" w:rsidRPr="00366972" w:rsidRDefault="00366972" w:rsidP="00942EDF">
            <w:pPr>
              <w:pStyle w:val="ListParagraph"/>
              <w:numPr>
                <w:ilvl w:val="0"/>
                <w:numId w:val="30"/>
              </w:numPr>
              <w:rPr>
                <w:rFonts w:ascii="Verdana" w:hAnsi="Verdana"/>
                <w:b/>
                <w:sz w:val="20"/>
                <w:szCs w:val="20"/>
              </w:rPr>
            </w:pPr>
            <w:r>
              <w:rPr>
                <w:rFonts w:ascii="Verdana" w:hAnsi="Verdana"/>
                <w:sz w:val="20"/>
                <w:szCs w:val="20"/>
              </w:rPr>
              <w:t>Analyze themes to assess the author’s intent</w:t>
            </w:r>
          </w:p>
          <w:p w:rsidR="00366972" w:rsidRPr="00366972" w:rsidRDefault="00366972" w:rsidP="00942EDF">
            <w:pPr>
              <w:pStyle w:val="ListParagraph"/>
              <w:numPr>
                <w:ilvl w:val="0"/>
                <w:numId w:val="30"/>
              </w:numPr>
              <w:rPr>
                <w:rFonts w:ascii="Verdana" w:hAnsi="Verdana"/>
                <w:b/>
                <w:sz w:val="20"/>
                <w:szCs w:val="20"/>
              </w:rPr>
            </w:pPr>
            <w:r>
              <w:rPr>
                <w:rFonts w:ascii="Verdana" w:hAnsi="Verdana"/>
                <w:sz w:val="20"/>
                <w:szCs w:val="20"/>
              </w:rPr>
              <w:t>Apply the themes of the play to current life</w:t>
            </w:r>
          </w:p>
          <w:p w:rsidR="00366972" w:rsidRPr="00366972" w:rsidRDefault="00366972" w:rsidP="00942EDF">
            <w:pPr>
              <w:pStyle w:val="ListParagraph"/>
              <w:numPr>
                <w:ilvl w:val="0"/>
                <w:numId w:val="30"/>
              </w:numPr>
              <w:rPr>
                <w:rFonts w:ascii="Verdana" w:hAnsi="Verdana"/>
                <w:b/>
                <w:sz w:val="20"/>
                <w:szCs w:val="20"/>
              </w:rPr>
            </w:pPr>
            <w:r>
              <w:rPr>
                <w:rFonts w:ascii="Verdana" w:hAnsi="Verdana"/>
                <w:sz w:val="20"/>
                <w:szCs w:val="20"/>
              </w:rPr>
              <w:t>Participate actively in discussions related to the play</w:t>
            </w:r>
          </w:p>
          <w:p w:rsidR="00366972" w:rsidRPr="00942EDF" w:rsidRDefault="00366972" w:rsidP="00942EDF">
            <w:pPr>
              <w:pStyle w:val="ListParagraph"/>
              <w:numPr>
                <w:ilvl w:val="0"/>
                <w:numId w:val="30"/>
              </w:numPr>
              <w:rPr>
                <w:rFonts w:ascii="Verdana" w:hAnsi="Verdana"/>
                <w:b/>
                <w:sz w:val="20"/>
                <w:szCs w:val="20"/>
              </w:rPr>
            </w:pPr>
            <w:r>
              <w:rPr>
                <w:rFonts w:ascii="Verdana" w:hAnsi="Verdana"/>
                <w:sz w:val="20"/>
                <w:szCs w:val="20"/>
              </w:rPr>
              <w:t>Use evidence from the play to support statements made in discussions</w:t>
            </w: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Pr="00366972" w:rsidRDefault="00366972" w:rsidP="00B55535">
            <w:pPr>
              <w:rPr>
                <w:rFonts w:ascii="Verdana" w:hAnsi="Verdana"/>
                <w:sz w:val="20"/>
                <w:szCs w:val="20"/>
              </w:rPr>
            </w:pPr>
            <w:r>
              <w:rPr>
                <w:rFonts w:ascii="Verdana" w:hAnsi="Verdana"/>
                <w:b/>
                <w:sz w:val="20"/>
                <w:szCs w:val="20"/>
                <w:u w:val="single"/>
              </w:rPr>
              <w:t>A Separate Peace</w:t>
            </w:r>
          </w:p>
        </w:tc>
        <w:tc>
          <w:tcPr>
            <w:tcW w:w="2500" w:type="pct"/>
            <w:gridSpan w:val="2"/>
          </w:tcPr>
          <w:p w:rsidR="006D0EBB" w:rsidRDefault="00366972" w:rsidP="00366972">
            <w:pPr>
              <w:pStyle w:val="ListParagraph"/>
              <w:numPr>
                <w:ilvl w:val="0"/>
                <w:numId w:val="31"/>
              </w:numPr>
              <w:rPr>
                <w:rFonts w:ascii="Verdana" w:hAnsi="Verdana"/>
                <w:sz w:val="20"/>
                <w:szCs w:val="20"/>
              </w:rPr>
            </w:pPr>
            <w:r>
              <w:rPr>
                <w:rFonts w:ascii="Verdana" w:hAnsi="Verdana"/>
                <w:sz w:val="20"/>
                <w:szCs w:val="20"/>
              </w:rPr>
              <w:t>Understand the historical context of World War II in the United States</w:t>
            </w:r>
          </w:p>
          <w:p w:rsidR="00366972" w:rsidRDefault="00366972" w:rsidP="00366972">
            <w:pPr>
              <w:pStyle w:val="ListParagraph"/>
              <w:numPr>
                <w:ilvl w:val="0"/>
                <w:numId w:val="31"/>
              </w:numPr>
              <w:rPr>
                <w:rFonts w:ascii="Verdana" w:hAnsi="Verdana"/>
                <w:sz w:val="20"/>
                <w:szCs w:val="20"/>
              </w:rPr>
            </w:pPr>
            <w:r>
              <w:rPr>
                <w:rFonts w:ascii="Verdana" w:hAnsi="Verdana"/>
                <w:sz w:val="20"/>
                <w:szCs w:val="20"/>
              </w:rPr>
              <w:t>Understand and analyze the use of motif</w:t>
            </w:r>
          </w:p>
          <w:p w:rsidR="00366972" w:rsidRDefault="00366972" w:rsidP="00366972">
            <w:pPr>
              <w:pStyle w:val="ListParagraph"/>
              <w:numPr>
                <w:ilvl w:val="0"/>
                <w:numId w:val="31"/>
              </w:numPr>
              <w:rPr>
                <w:rFonts w:ascii="Verdana" w:hAnsi="Verdana"/>
                <w:sz w:val="20"/>
                <w:szCs w:val="20"/>
              </w:rPr>
            </w:pPr>
            <w:r>
              <w:rPr>
                <w:rFonts w:ascii="Verdana" w:hAnsi="Verdana"/>
                <w:sz w:val="20"/>
                <w:szCs w:val="20"/>
              </w:rPr>
              <w:t>Evaluate actions of characters to determine the justification of such actions</w:t>
            </w:r>
          </w:p>
          <w:p w:rsidR="00366972" w:rsidRDefault="00366972" w:rsidP="00366972">
            <w:pPr>
              <w:pStyle w:val="ListParagraph"/>
              <w:numPr>
                <w:ilvl w:val="0"/>
                <w:numId w:val="31"/>
              </w:numPr>
              <w:rPr>
                <w:rFonts w:ascii="Verdana" w:hAnsi="Verdana"/>
                <w:sz w:val="20"/>
                <w:szCs w:val="20"/>
              </w:rPr>
            </w:pPr>
            <w:r>
              <w:rPr>
                <w:rFonts w:ascii="Verdana" w:hAnsi="Verdana"/>
                <w:sz w:val="20"/>
                <w:szCs w:val="20"/>
              </w:rPr>
              <w:t>Relate the characters’ choices to choices of teens today</w:t>
            </w:r>
          </w:p>
          <w:p w:rsidR="00366972" w:rsidRDefault="00366972" w:rsidP="00366972">
            <w:pPr>
              <w:pStyle w:val="ListParagraph"/>
              <w:numPr>
                <w:ilvl w:val="0"/>
                <w:numId w:val="31"/>
              </w:numPr>
              <w:rPr>
                <w:rFonts w:ascii="Verdana" w:hAnsi="Verdana"/>
                <w:sz w:val="20"/>
                <w:szCs w:val="20"/>
              </w:rPr>
            </w:pPr>
            <w:r>
              <w:rPr>
                <w:rFonts w:ascii="Verdana" w:hAnsi="Verdana"/>
                <w:sz w:val="20"/>
                <w:szCs w:val="20"/>
              </w:rPr>
              <w:t>Find or create graphic representations of various themes within the novel</w:t>
            </w:r>
          </w:p>
          <w:p w:rsidR="00366972" w:rsidRDefault="00366972" w:rsidP="00366972">
            <w:pPr>
              <w:pStyle w:val="ListParagraph"/>
              <w:numPr>
                <w:ilvl w:val="0"/>
                <w:numId w:val="31"/>
              </w:numPr>
              <w:rPr>
                <w:rFonts w:ascii="Verdana" w:hAnsi="Verdana"/>
                <w:sz w:val="20"/>
                <w:szCs w:val="20"/>
              </w:rPr>
            </w:pPr>
            <w:r>
              <w:rPr>
                <w:rFonts w:ascii="Verdana" w:hAnsi="Verdana"/>
                <w:sz w:val="20"/>
                <w:szCs w:val="20"/>
              </w:rPr>
              <w:t>Characterize the major characters within the novel and support using evidence from the novel</w:t>
            </w:r>
          </w:p>
          <w:p w:rsidR="00366972" w:rsidRDefault="00366972" w:rsidP="00366972">
            <w:pPr>
              <w:pStyle w:val="ListParagraph"/>
              <w:numPr>
                <w:ilvl w:val="0"/>
                <w:numId w:val="31"/>
              </w:numPr>
              <w:rPr>
                <w:rFonts w:ascii="Verdana" w:hAnsi="Verdana"/>
                <w:sz w:val="20"/>
                <w:szCs w:val="20"/>
              </w:rPr>
            </w:pPr>
            <w:r>
              <w:rPr>
                <w:rFonts w:ascii="Verdana" w:hAnsi="Verdana"/>
                <w:sz w:val="20"/>
                <w:szCs w:val="20"/>
              </w:rPr>
              <w:t>Analyze the use of flashback in a novel</w:t>
            </w:r>
          </w:p>
          <w:p w:rsidR="00366972" w:rsidRDefault="00366972" w:rsidP="00366972">
            <w:pPr>
              <w:pStyle w:val="ListParagraph"/>
              <w:numPr>
                <w:ilvl w:val="0"/>
                <w:numId w:val="31"/>
              </w:numPr>
              <w:rPr>
                <w:rFonts w:ascii="Verdana" w:hAnsi="Verdana"/>
                <w:sz w:val="20"/>
                <w:szCs w:val="20"/>
              </w:rPr>
            </w:pPr>
            <w:r>
              <w:rPr>
                <w:rFonts w:ascii="Verdana" w:hAnsi="Verdana"/>
                <w:sz w:val="20"/>
                <w:szCs w:val="20"/>
              </w:rPr>
              <w:t>Analyze the theme of friendship and rivalry</w:t>
            </w:r>
          </w:p>
          <w:p w:rsidR="00366972" w:rsidRPr="00366972" w:rsidRDefault="00366972" w:rsidP="00366972">
            <w:pPr>
              <w:pStyle w:val="ListParagraph"/>
              <w:numPr>
                <w:ilvl w:val="0"/>
                <w:numId w:val="31"/>
              </w:numPr>
              <w:rPr>
                <w:rFonts w:ascii="Verdana" w:hAnsi="Verdana"/>
                <w:sz w:val="20"/>
                <w:szCs w:val="20"/>
              </w:rPr>
            </w:pPr>
            <w:r>
              <w:rPr>
                <w:rFonts w:ascii="Verdana" w:hAnsi="Verdana"/>
                <w:sz w:val="20"/>
                <w:szCs w:val="20"/>
              </w:rPr>
              <w:t>Analyze the term coming-of-age within the context of the novel</w:t>
            </w: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Pr="00366972" w:rsidRDefault="00366972" w:rsidP="00B55535">
            <w:pPr>
              <w:rPr>
                <w:rFonts w:ascii="Verdana" w:hAnsi="Verdana"/>
                <w:sz w:val="20"/>
                <w:szCs w:val="20"/>
              </w:rPr>
            </w:pPr>
            <w:r>
              <w:rPr>
                <w:rFonts w:ascii="Verdana" w:hAnsi="Verdana"/>
                <w:b/>
                <w:sz w:val="20"/>
                <w:szCs w:val="20"/>
                <w:u w:val="single"/>
              </w:rPr>
              <w:t>The Pearl</w:t>
            </w:r>
          </w:p>
        </w:tc>
        <w:tc>
          <w:tcPr>
            <w:tcW w:w="2500" w:type="pct"/>
            <w:gridSpan w:val="2"/>
          </w:tcPr>
          <w:p w:rsidR="006D0EBB" w:rsidRDefault="00366972" w:rsidP="00366972">
            <w:pPr>
              <w:pStyle w:val="ListParagraph"/>
              <w:numPr>
                <w:ilvl w:val="0"/>
                <w:numId w:val="32"/>
              </w:numPr>
              <w:rPr>
                <w:rFonts w:ascii="Verdana" w:hAnsi="Verdana"/>
                <w:sz w:val="20"/>
                <w:szCs w:val="20"/>
              </w:rPr>
            </w:pPr>
            <w:r>
              <w:rPr>
                <w:rFonts w:ascii="Verdana" w:hAnsi="Verdana"/>
                <w:sz w:val="20"/>
                <w:szCs w:val="20"/>
              </w:rPr>
              <w:t>Find information related to an area of the novel</w:t>
            </w:r>
          </w:p>
          <w:p w:rsidR="00366972" w:rsidRDefault="00366972" w:rsidP="00366972">
            <w:pPr>
              <w:pStyle w:val="ListParagraph"/>
              <w:numPr>
                <w:ilvl w:val="0"/>
                <w:numId w:val="32"/>
              </w:numPr>
              <w:rPr>
                <w:rFonts w:ascii="Verdana" w:hAnsi="Verdana"/>
                <w:sz w:val="20"/>
                <w:szCs w:val="20"/>
              </w:rPr>
            </w:pPr>
            <w:r>
              <w:rPr>
                <w:rFonts w:ascii="Verdana" w:hAnsi="Verdana"/>
                <w:sz w:val="20"/>
                <w:szCs w:val="20"/>
              </w:rPr>
              <w:t>Utilize the information to create a presentation related to the topic</w:t>
            </w:r>
          </w:p>
          <w:p w:rsidR="00366972" w:rsidRDefault="00366972" w:rsidP="00366972">
            <w:pPr>
              <w:pStyle w:val="ListParagraph"/>
              <w:numPr>
                <w:ilvl w:val="0"/>
                <w:numId w:val="32"/>
              </w:numPr>
              <w:rPr>
                <w:rFonts w:ascii="Verdana" w:hAnsi="Verdana"/>
                <w:sz w:val="20"/>
                <w:szCs w:val="20"/>
              </w:rPr>
            </w:pPr>
            <w:r>
              <w:rPr>
                <w:rFonts w:ascii="Verdana" w:hAnsi="Verdana"/>
                <w:sz w:val="20"/>
                <w:szCs w:val="20"/>
              </w:rPr>
              <w:t>Analyze and evaluate choices and motives of characters</w:t>
            </w:r>
          </w:p>
          <w:p w:rsidR="00366972" w:rsidRDefault="00366972" w:rsidP="00366972">
            <w:pPr>
              <w:pStyle w:val="ListParagraph"/>
              <w:numPr>
                <w:ilvl w:val="0"/>
                <w:numId w:val="32"/>
              </w:numPr>
              <w:rPr>
                <w:rFonts w:ascii="Verdana" w:hAnsi="Verdana"/>
                <w:sz w:val="20"/>
                <w:szCs w:val="20"/>
              </w:rPr>
            </w:pPr>
            <w:r>
              <w:rPr>
                <w:rFonts w:ascii="Verdana" w:hAnsi="Verdana"/>
                <w:sz w:val="20"/>
                <w:szCs w:val="20"/>
              </w:rPr>
              <w:t xml:space="preserve">Analyze the historical and social context of a work of literature </w:t>
            </w:r>
          </w:p>
          <w:p w:rsidR="00366972" w:rsidRDefault="000466E4" w:rsidP="00366972">
            <w:pPr>
              <w:pStyle w:val="ListParagraph"/>
              <w:numPr>
                <w:ilvl w:val="0"/>
                <w:numId w:val="32"/>
              </w:numPr>
              <w:rPr>
                <w:rFonts w:ascii="Verdana" w:hAnsi="Verdana"/>
                <w:sz w:val="20"/>
                <w:szCs w:val="20"/>
              </w:rPr>
            </w:pPr>
            <w:r>
              <w:rPr>
                <w:rFonts w:ascii="Verdana" w:hAnsi="Verdana"/>
                <w:sz w:val="20"/>
                <w:szCs w:val="20"/>
              </w:rPr>
              <w:t>Present information using appropriate speaking skills</w:t>
            </w:r>
          </w:p>
          <w:p w:rsidR="000466E4" w:rsidRDefault="000466E4" w:rsidP="00366972">
            <w:pPr>
              <w:pStyle w:val="ListParagraph"/>
              <w:numPr>
                <w:ilvl w:val="0"/>
                <w:numId w:val="32"/>
              </w:numPr>
              <w:rPr>
                <w:rFonts w:ascii="Verdana" w:hAnsi="Verdana"/>
                <w:sz w:val="20"/>
                <w:szCs w:val="20"/>
              </w:rPr>
            </w:pPr>
            <w:r>
              <w:rPr>
                <w:rFonts w:ascii="Verdana" w:hAnsi="Verdana"/>
                <w:sz w:val="20"/>
                <w:szCs w:val="20"/>
              </w:rPr>
              <w:lastRenderedPageBreak/>
              <w:t>Justify the response to open –ended questions using the work of literature as evidence</w:t>
            </w:r>
          </w:p>
          <w:p w:rsidR="000466E4" w:rsidRPr="00366972" w:rsidRDefault="000466E4" w:rsidP="00366972">
            <w:pPr>
              <w:pStyle w:val="ListParagraph"/>
              <w:numPr>
                <w:ilvl w:val="0"/>
                <w:numId w:val="32"/>
              </w:numPr>
              <w:rPr>
                <w:rFonts w:ascii="Verdana" w:hAnsi="Verdana"/>
                <w:sz w:val="20"/>
                <w:szCs w:val="20"/>
              </w:rPr>
            </w:pPr>
            <w:r>
              <w:rPr>
                <w:rFonts w:ascii="Verdana" w:hAnsi="Verdana"/>
                <w:sz w:val="20"/>
                <w:szCs w:val="20"/>
              </w:rPr>
              <w:t>Identify themes in a work of literature</w:t>
            </w: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Pr="000466E4" w:rsidRDefault="000466E4" w:rsidP="00B55535">
            <w:pPr>
              <w:rPr>
                <w:rFonts w:ascii="Verdana" w:hAnsi="Verdana"/>
                <w:sz w:val="20"/>
                <w:szCs w:val="20"/>
              </w:rPr>
            </w:pPr>
            <w:r>
              <w:rPr>
                <w:rFonts w:ascii="Verdana" w:hAnsi="Verdana"/>
                <w:b/>
                <w:sz w:val="20"/>
                <w:szCs w:val="20"/>
                <w:u w:val="single"/>
              </w:rPr>
              <w:lastRenderedPageBreak/>
              <w:t>Of Mice and Men</w:t>
            </w:r>
          </w:p>
        </w:tc>
        <w:tc>
          <w:tcPr>
            <w:tcW w:w="2500" w:type="pct"/>
            <w:gridSpan w:val="2"/>
          </w:tcPr>
          <w:p w:rsidR="006D0EBB" w:rsidRDefault="0083279E" w:rsidP="000466E4">
            <w:pPr>
              <w:pStyle w:val="ListParagraph"/>
              <w:numPr>
                <w:ilvl w:val="0"/>
                <w:numId w:val="33"/>
              </w:numPr>
              <w:rPr>
                <w:rFonts w:ascii="Verdana" w:hAnsi="Verdana"/>
                <w:sz w:val="20"/>
                <w:szCs w:val="20"/>
              </w:rPr>
            </w:pPr>
            <w:r>
              <w:rPr>
                <w:rFonts w:ascii="Verdana" w:hAnsi="Verdana"/>
                <w:sz w:val="20"/>
                <w:szCs w:val="20"/>
              </w:rPr>
              <w:t>Describe the details of John Steinbeck’s life and literary career</w:t>
            </w:r>
          </w:p>
          <w:p w:rsidR="0083279E" w:rsidRDefault="00136B27" w:rsidP="000466E4">
            <w:pPr>
              <w:pStyle w:val="ListParagraph"/>
              <w:numPr>
                <w:ilvl w:val="0"/>
                <w:numId w:val="33"/>
              </w:numPr>
              <w:rPr>
                <w:rFonts w:ascii="Verdana" w:hAnsi="Verdana"/>
                <w:sz w:val="20"/>
                <w:szCs w:val="20"/>
              </w:rPr>
            </w:pPr>
            <w:r>
              <w:rPr>
                <w:rFonts w:ascii="Verdana" w:hAnsi="Verdana"/>
                <w:sz w:val="20"/>
                <w:szCs w:val="20"/>
              </w:rPr>
              <w:t>Describe the life of a migrant worker</w:t>
            </w:r>
          </w:p>
          <w:p w:rsidR="00136B27" w:rsidRDefault="00136B27" w:rsidP="000466E4">
            <w:pPr>
              <w:pStyle w:val="ListParagraph"/>
              <w:numPr>
                <w:ilvl w:val="0"/>
                <w:numId w:val="33"/>
              </w:numPr>
              <w:rPr>
                <w:rFonts w:ascii="Verdana" w:hAnsi="Verdana"/>
                <w:sz w:val="20"/>
                <w:szCs w:val="20"/>
              </w:rPr>
            </w:pPr>
            <w:r>
              <w:rPr>
                <w:rFonts w:ascii="Verdana" w:hAnsi="Verdana"/>
                <w:sz w:val="20"/>
                <w:szCs w:val="20"/>
              </w:rPr>
              <w:t>Understand the historical context of both the Great Depression and the Dust Bowl</w:t>
            </w:r>
          </w:p>
          <w:p w:rsidR="00136B27" w:rsidRDefault="00136B27" w:rsidP="000466E4">
            <w:pPr>
              <w:pStyle w:val="ListParagraph"/>
              <w:numPr>
                <w:ilvl w:val="0"/>
                <w:numId w:val="33"/>
              </w:numPr>
              <w:rPr>
                <w:rFonts w:ascii="Verdana" w:hAnsi="Verdana"/>
                <w:sz w:val="20"/>
                <w:szCs w:val="20"/>
              </w:rPr>
            </w:pPr>
            <w:r>
              <w:rPr>
                <w:rFonts w:ascii="Verdana" w:hAnsi="Verdana"/>
                <w:sz w:val="20"/>
                <w:szCs w:val="20"/>
              </w:rPr>
              <w:t xml:space="preserve">Use evidence from the novella to analyze the themes of the American Dream, isolation and loneliness, powerful vs. powerless people, and discrimination of blacks, women, handicapped, and elderly </w:t>
            </w:r>
          </w:p>
          <w:p w:rsidR="00136B27" w:rsidRDefault="00136B27" w:rsidP="000466E4">
            <w:pPr>
              <w:pStyle w:val="ListParagraph"/>
              <w:numPr>
                <w:ilvl w:val="0"/>
                <w:numId w:val="33"/>
              </w:numPr>
              <w:rPr>
                <w:rFonts w:ascii="Verdana" w:hAnsi="Verdana"/>
                <w:sz w:val="20"/>
                <w:szCs w:val="20"/>
              </w:rPr>
            </w:pPr>
            <w:r>
              <w:rPr>
                <w:rFonts w:ascii="Verdana" w:hAnsi="Verdana"/>
                <w:sz w:val="20"/>
                <w:szCs w:val="20"/>
              </w:rPr>
              <w:t>Explain and analyze how setting, dialogue, and characters help to develop theme</w:t>
            </w:r>
          </w:p>
          <w:p w:rsidR="00136B27" w:rsidRDefault="00136B27" w:rsidP="000466E4">
            <w:pPr>
              <w:pStyle w:val="ListParagraph"/>
              <w:numPr>
                <w:ilvl w:val="0"/>
                <w:numId w:val="33"/>
              </w:numPr>
              <w:rPr>
                <w:rFonts w:ascii="Verdana" w:hAnsi="Verdana"/>
                <w:sz w:val="20"/>
                <w:szCs w:val="20"/>
              </w:rPr>
            </w:pPr>
            <w:r>
              <w:rPr>
                <w:rFonts w:ascii="Verdana" w:hAnsi="Verdana"/>
                <w:sz w:val="20"/>
                <w:szCs w:val="20"/>
              </w:rPr>
              <w:t>Analyze Steinbeck’s opinion of the various themes</w:t>
            </w:r>
          </w:p>
          <w:p w:rsidR="00136B27" w:rsidRDefault="00136B27" w:rsidP="000466E4">
            <w:pPr>
              <w:pStyle w:val="ListParagraph"/>
              <w:numPr>
                <w:ilvl w:val="0"/>
                <w:numId w:val="33"/>
              </w:numPr>
              <w:rPr>
                <w:rFonts w:ascii="Verdana" w:hAnsi="Verdana"/>
                <w:sz w:val="20"/>
                <w:szCs w:val="20"/>
              </w:rPr>
            </w:pPr>
            <w:r>
              <w:rPr>
                <w:rFonts w:ascii="Verdana" w:hAnsi="Verdana"/>
                <w:sz w:val="20"/>
                <w:szCs w:val="20"/>
              </w:rPr>
              <w:t>Analyze the development of individual characters</w:t>
            </w:r>
          </w:p>
          <w:p w:rsidR="00136B27" w:rsidRPr="000466E4" w:rsidRDefault="00136B27" w:rsidP="000466E4">
            <w:pPr>
              <w:pStyle w:val="ListParagraph"/>
              <w:numPr>
                <w:ilvl w:val="0"/>
                <w:numId w:val="33"/>
              </w:numPr>
              <w:rPr>
                <w:rFonts w:ascii="Verdana" w:hAnsi="Verdana"/>
                <w:sz w:val="20"/>
                <w:szCs w:val="20"/>
              </w:rPr>
            </w:pPr>
            <w:r>
              <w:rPr>
                <w:rFonts w:ascii="Verdana" w:hAnsi="Verdana"/>
                <w:sz w:val="20"/>
                <w:szCs w:val="20"/>
              </w:rPr>
              <w:t>Organize information and use evidence from the novella to structure a multi-paragraph essay related to a theme from the novella</w:t>
            </w: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Pr="00136B27" w:rsidRDefault="00136B27" w:rsidP="00B55535">
            <w:pPr>
              <w:rPr>
                <w:rFonts w:ascii="Verdana" w:hAnsi="Verdana"/>
                <w:b/>
                <w:sz w:val="20"/>
                <w:szCs w:val="20"/>
              </w:rPr>
            </w:pPr>
            <w:r>
              <w:rPr>
                <w:rFonts w:ascii="Verdana" w:hAnsi="Verdana"/>
                <w:b/>
                <w:sz w:val="20"/>
                <w:szCs w:val="20"/>
              </w:rPr>
              <w:t>Vocabulary</w:t>
            </w:r>
          </w:p>
        </w:tc>
        <w:tc>
          <w:tcPr>
            <w:tcW w:w="2500" w:type="pct"/>
            <w:gridSpan w:val="2"/>
          </w:tcPr>
          <w:p w:rsidR="006D0EBB" w:rsidRDefault="00136B27" w:rsidP="00136B27">
            <w:pPr>
              <w:pStyle w:val="ListParagraph"/>
              <w:numPr>
                <w:ilvl w:val="0"/>
                <w:numId w:val="34"/>
              </w:numPr>
              <w:rPr>
                <w:rFonts w:ascii="Verdana" w:hAnsi="Verdana"/>
                <w:sz w:val="20"/>
                <w:szCs w:val="20"/>
              </w:rPr>
            </w:pPr>
            <w:r>
              <w:rPr>
                <w:rFonts w:ascii="Verdana" w:hAnsi="Verdana"/>
                <w:sz w:val="20"/>
                <w:szCs w:val="20"/>
              </w:rPr>
              <w:t>Recall definitions of words</w:t>
            </w:r>
          </w:p>
          <w:p w:rsidR="00136B27" w:rsidRDefault="00136B27" w:rsidP="00136B27">
            <w:pPr>
              <w:pStyle w:val="ListParagraph"/>
              <w:numPr>
                <w:ilvl w:val="0"/>
                <w:numId w:val="34"/>
              </w:numPr>
              <w:rPr>
                <w:rFonts w:ascii="Verdana" w:hAnsi="Verdana"/>
                <w:sz w:val="20"/>
                <w:szCs w:val="20"/>
              </w:rPr>
            </w:pPr>
            <w:r>
              <w:rPr>
                <w:rFonts w:ascii="Verdana" w:hAnsi="Verdana"/>
                <w:sz w:val="20"/>
                <w:szCs w:val="20"/>
              </w:rPr>
              <w:t>Apply definitions of words to synonyms and antonyms</w:t>
            </w:r>
          </w:p>
          <w:p w:rsidR="00136B27" w:rsidRDefault="00136B27" w:rsidP="00136B27">
            <w:pPr>
              <w:pStyle w:val="ListParagraph"/>
              <w:numPr>
                <w:ilvl w:val="0"/>
                <w:numId w:val="34"/>
              </w:numPr>
              <w:rPr>
                <w:rFonts w:ascii="Verdana" w:hAnsi="Verdana"/>
                <w:sz w:val="20"/>
                <w:szCs w:val="20"/>
              </w:rPr>
            </w:pPr>
            <w:r>
              <w:rPr>
                <w:rFonts w:ascii="Verdana" w:hAnsi="Verdana"/>
                <w:sz w:val="20"/>
                <w:szCs w:val="20"/>
              </w:rPr>
              <w:t>Utilize the words in sentences</w:t>
            </w:r>
          </w:p>
          <w:p w:rsidR="00136B27" w:rsidRPr="00136B27" w:rsidRDefault="00136B27" w:rsidP="00136B27">
            <w:pPr>
              <w:pStyle w:val="ListParagraph"/>
              <w:numPr>
                <w:ilvl w:val="0"/>
                <w:numId w:val="34"/>
              </w:numPr>
              <w:rPr>
                <w:rFonts w:ascii="Verdana" w:hAnsi="Verdana"/>
                <w:sz w:val="20"/>
                <w:szCs w:val="20"/>
              </w:rPr>
            </w:pPr>
            <w:r>
              <w:rPr>
                <w:rFonts w:ascii="Verdana" w:hAnsi="Verdana"/>
                <w:sz w:val="20"/>
                <w:szCs w:val="20"/>
              </w:rPr>
              <w:t>Makes connections to the words’ use in the world</w:t>
            </w: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Default="00323258" w:rsidP="00B55535">
            <w:pPr>
              <w:rPr>
                <w:rFonts w:ascii="Verdana" w:hAnsi="Verdana"/>
                <w:b/>
                <w:sz w:val="20"/>
                <w:szCs w:val="20"/>
              </w:rPr>
            </w:pPr>
            <w:r>
              <w:rPr>
                <w:rFonts w:ascii="Verdana" w:hAnsi="Verdana"/>
                <w:b/>
                <w:sz w:val="20"/>
                <w:szCs w:val="20"/>
              </w:rPr>
              <w:t>Non-Fiction</w:t>
            </w:r>
          </w:p>
        </w:tc>
        <w:tc>
          <w:tcPr>
            <w:tcW w:w="2500" w:type="pct"/>
            <w:gridSpan w:val="2"/>
          </w:tcPr>
          <w:p w:rsidR="006D0EBB" w:rsidRDefault="00323258" w:rsidP="00323258">
            <w:pPr>
              <w:pStyle w:val="ListParagraph"/>
              <w:numPr>
                <w:ilvl w:val="0"/>
                <w:numId w:val="35"/>
              </w:numPr>
              <w:rPr>
                <w:rFonts w:ascii="Verdana" w:hAnsi="Verdana"/>
                <w:sz w:val="20"/>
                <w:szCs w:val="20"/>
              </w:rPr>
            </w:pPr>
            <w:r>
              <w:rPr>
                <w:rFonts w:ascii="Verdana" w:hAnsi="Verdana"/>
                <w:sz w:val="20"/>
                <w:szCs w:val="20"/>
              </w:rPr>
              <w:t>Read and comprehend current non-fiction articles from various sources</w:t>
            </w:r>
          </w:p>
          <w:p w:rsidR="00323258" w:rsidRDefault="00323258" w:rsidP="00323258">
            <w:pPr>
              <w:pStyle w:val="ListParagraph"/>
              <w:numPr>
                <w:ilvl w:val="0"/>
                <w:numId w:val="35"/>
              </w:numPr>
              <w:rPr>
                <w:rFonts w:ascii="Verdana" w:hAnsi="Verdana"/>
                <w:sz w:val="20"/>
                <w:szCs w:val="20"/>
              </w:rPr>
            </w:pPr>
            <w:r>
              <w:rPr>
                <w:rFonts w:ascii="Verdana" w:hAnsi="Verdana"/>
                <w:sz w:val="20"/>
                <w:szCs w:val="20"/>
              </w:rPr>
              <w:t>Use annotation to take notes on the articles</w:t>
            </w:r>
          </w:p>
          <w:p w:rsidR="00323258" w:rsidRPr="00323258" w:rsidRDefault="00323258" w:rsidP="00323258">
            <w:pPr>
              <w:pStyle w:val="ListParagraph"/>
              <w:numPr>
                <w:ilvl w:val="0"/>
                <w:numId w:val="35"/>
              </w:numPr>
              <w:rPr>
                <w:rFonts w:ascii="Verdana" w:hAnsi="Verdana"/>
                <w:sz w:val="20"/>
                <w:szCs w:val="20"/>
              </w:rPr>
            </w:pPr>
            <w:r>
              <w:rPr>
                <w:rFonts w:ascii="Verdana" w:hAnsi="Verdana"/>
                <w:sz w:val="20"/>
                <w:szCs w:val="20"/>
              </w:rPr>
              <w:t>Make connections between the articles and their own lives, other media, and the world around them</w:t>
            </w:r>
          </w:p>
        </w:tc>
      </w:tr>
      <w:tr w:rsidR="00B55535" w:rsidRPr="00152F71" w:rsidTr="007C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000" w:type="pct"/>
            <w:gridSpan w:val="3"/>
            <w:tcBorders>
              <w:bottom w:val="single" w:sz="4" w:space="0" w:color="auto"/>
            </w:tcBorders>
            <w:shd w:val="clear" w:color="auto" w:fill="D9D9D9"/>
            <w:tcMar>
              <w:top w:w="101" w:type="dxa"/>
              <w:left w:w="101" w:type="dxa"/>
              <w:bottom w:w="101" w:type="dxa"/>
              <w:right w:w="101" w:type="dxa"/>
            </w:tcMar>
          </w:tcPr>
          <w:p w:rsidR="00B55535" w:rsidRPr="00152F71" w:rsidRDefault="00B55535" w:rsidP="006D0EBB">
            <w:pPr>
              <w:jc w:val="center"/>
              <w:rPr>
                <w:rFonts w:ascii="Verdana" w:hAnsi="Verdana"/>
                <w:b/>
                <w:sz w:val="20"/>
                <w:szCs w:val="20"/>
              </w:rPr>
            </w:pPr>
            <w:r>
              <w:rPr>
                <w:rFonts w:ascii="Verdana" w:hAnsi="Verdana"/>
                <w:b/>
                <w:sz w:val="20"/>
                <w:szCs w:val="20"/>
              </w:rPr>
              <w:t xml:space="preserve">Advanced Learner </w:t>
            </w:r>
            <w:r w:rsidR="006D0EBB">
              <w:rPr>
                <w:rFonts w:ascii="Verdana" w:hAnsi="Verdana"/>
                <w:b/>
                <w:sz w:val="20"/>
                <w:szCs w:val="20"/>
              </w:rPr>
              <w:t>Recommendations</w:t>
            </w:r>
          </w:p>
        </w:tc>
      </w:tr>
      <w:tr w:rsidR="00B55535" w:rsidRPr="0015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2"/>
        </w:trPr>
        <w:tc>
          <w:tcPr>
            <w:tcW w:w="5000" w:type="pct"/>
            <w:gridSpan w:val="3"/>
            <w:tcMar>
              <w:top w:w="101" w:type="dxa"/>
              <w:left w:w="101" w:type="dxa"/>
              <w:bottom w:w="101" w:type="dxa"/>
              <w:right w:w="101" w:type="dxa"/>
            </w:tcMar>
          </w:tcPr>
          <w:p w:rsidR="00C309AB" w:rsidRPr="00C309AB" w:rsidRDefault="00C309AB" w:rsidP="00C309AB">
            <w:pPr>
              <w:pStyle w:val="ListParagraph"/>
              <w:numPr>
                <w:ilvl w:val="0"/>
                <w:numId w:val="36"/>
              </w:numPr>
              <w:rPr>
                <w:rFonts w:ascii="Verdana" w:hAnsi="Verdana"/>
                <w:sz w:val="20"/>
                <w:szCs w:val="20"/>
              </w:rPr>
            </w:pPr>
            <w:r w:rsidRPr="00C309AB">
              <w:rPr>
                <w:rFonts w:ascii="Verdana" w:hAnsi="Verdana"/>
                <w:sz w:val="20"/>
                <w:szCs w:val="20"/>
              </w:rPr>
              <w:t>*Advanced Learners with GIEPs:  All Specially Design Instruction is followed as outlined by the student's Gifted Individualized Education Plan.</w:t>
            </w:r>
          </w:p>
          <w:p w:rsidR="00B55535" w:rsidRDefault="00C309AB" w:rsidP="004A2507">
            <w:pPr>
              <w:pStyle w:val="ListParagraph"/>
              <w:numPr>
                <w:ilvl w:val="0"/>
                <w:numId w:val="36"/>
              </w:numPr>
              <w:rPr>
                <w:rFonts w:ascii="Verdana" w:hAnsi="Verdana"/>
                <w:sz w:val="20"/>
                <w:szCs w:val="20"/>
              </w:rPr>
            </w:pPr>
            <w:r w:rsidRPr="00C309AB">
              <w:rPr>
                <w:rFonts w:ascii="Verdana" w:hAnsi="Verdana"/>
                <w:sz w:val="20"/>
                <w:szCs w:val="20"/>
              </w:rPr>
              <w:t>*Advanced Learners without GIEPs:  Ability grouping (ex: Honors Geometry, Honors English, and Advanced Biology), performance-based assessments (ex: projects and papers), upper-level questioning, and critical thinking exercises.</w:t>
            </w:r>
          </w:p>
          <w:p w:rsidR="00C309AB" w:rsidRDefault="00C309AB" w:rsidP="00C309AB">
            <w:pPr>
              <w:rPr>
                <w:rFonts w:ascii="Verdana" w:hAnsi="Verdana"/>
                <w:sz w:val="20"/>
                <w:szCs w:val="20"/>
              </w:rPr>
            </w:pPr>
          </w:p>
          <w:p w:rsidR="00C309AB" w:rsidRDefault="00C309AB" w:rsidP="00C309AB">
            <w:pPr>
              <w:rPr>
                <w:rFonts w:ascii="Verdana" w:hAnsi="Verdana"/>
                <w:sz w:val="20"/>
                <w:szCs w:val="20"/>
              </w:rPr>
            </w:pPr>
          </w:p>
          <w:p w:rsidR="00C309AB" w:rsidRDefault="00C309AB" w:rsidP="00C309AB">
            <w:pPr>
              <w:rPr>
                <w:rFonts w:ascii="Verdana" w:hAnsi="Verdana"/>
                <w:sz w:val="20"/>
                <w:szCs w:val="20"/>
              </w:rPr>
            </w:pPr>
          </w:p>
          <w:p w:rsidR="00C309AB" w:rsidRPr="00C309AB" w:rsidRDefault="00C309AB" w:rsidP="00C309AB">
            <w:pPr>
              <w:rPr>
                <w:rFonts w:ascii="Verdana" w:hAnsi="Verdana"/>
                <w:sz w:val="20"/>
                <w:szCs w:val="20"/>
              </w:rPr>
            </w:pPr>
          </w:p>
        </w:tc>
      </w:tr>
      <w:tr w:rsidR="00B55535" w:rsidRPr="00152F71" w:rsidTr="007C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000" w:type="pct"/>
            <w:gridSpan w:val="3"/>
            <w:tcBorders>
              <w:bottom w:val="single" w:sz="4" w:space="0" w:color="auto"/>
            </w:tcBorders>
            <w:shd w:val="clear" w:color="auto" w:fill="D9D9D9"/>
            <w:tcMar>
              <w:top w:w="101" w:type="dxa"/>
              <w:left w:w="101" w:type="dxa"/>
              <w:bottom w:w="101" w:type="dxa"/>
              <w:right w:w="101" w:type="dxa"/>
            </w:tcMar>
          </w:tcPr>
          <w:p w:rsidR="00B55535" w:rsidRPr="00152F71" w:rsidRDefault="00B55535" w:rsidP="006D0EBB">
            <w:pPr>
              <w:jc w:val="center"/>
              <w:rPr>
                <w:rFonts w:ascii="Verdana" w:hAnsi="Verdana"/>
                <w:b/>
                <w:sz w:val="20"/>
                <w:szCs w:val="20"/>
              </w:rPr>
            </w:pPr>
            <w:r>
              <w:rPr>
                <w:rFonts w:ascii="Verdana" w:hAnsi="Verdana"/>
                <w:b/>
                <w:sz w:val="20"/>
                <w:szCs w:val="20"/>
              </w:rPr>
              <w:lastRenderedPageBreak/>
              <w:t xml:space="preserve">Struggling Learner </w:t>
            </w:r>
            <w:r w:rsidR="006D0EBB">
              <w:rPr>
                <w:rFonts w:ascii="Verdana" w:hAnsi="Verdana"/>
                <w:b/>
                <w:sz w:val="20"/>
                <w:szCs w:val="20"/>
              </w:rPr>
              <w:t>Recommendations</w:t>
            </w:r>
          </w:p>
        </w:tc>
      </w:tr>
      <w:tr w:rsidR="00B55535" w:rsidRPr="0015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9"/>
        </w:trPr>
        <w:tc>
          <w:tcPr>
            <w:tcW w:w="5000" w:type="pct"/>
            <w:gridSpan w:val="3"/>
            <w:tcBorders>
              <w:bottom w:val="single" w:sz="4" w:space="0" w:color="auto"/>
            </w:tcBorders>
            <w:tcMar>
              <w:top w:w="101" w:type="dxa"/>
              <w:left w:w="101" w:type="dxa"/>
              <w:bottom w:w="101" w:type="dxa"/>
              <w:right w:w="101" w:type="dxa"/>
            </w:tcMar>
          </w:tcPr>
          <w:p w:rsidR="00C309AB" w:rsidRDefault="00C309AB" w:rsidP="00C309AB">
            <w:pPr>
              <w:pStyle w:val="ListParagraph"/>
              <w:numPr>
                <w:ilvl w:val="0"/>
                <w:numId w:val="37"/>
              </w:numPr>
              <w:rPr>
                <w:rFonts w:ascii="Verdana" w:hAnsi="Verdana"/>
                <w:sz w:val="20"/>
                <w:szCs w:val="20"/>
              </w:rPr>
            </w:pPr>
            <w:r w:rsidRPr="00C309AB">
              <w:rPr>
                <w:rFonts w:ascii="Verdana" w:hAnsi="Verdana"/>
                <w:sz w:val="20"/>
                <w:szCs w:val="20"/>
              </w:rPr>
              <w:t>Struggling Learners with IEPs:  All accommodations/modifications are followed as outlined by the student's Individualized Education Plan.  Examples: extended time, small group testing, study guides, test read aloud, and modifications made to the regular education curriculum.</w:t>
            </w:r>
          </w:p>
          <w:p w:rsidR="00B55535" w:rsidRDefault="00C309AB" w:rsidP="00C309AB">
            <w:pPr>
              <w:pStyle w:val="ListParagraph"/>
              <w:numPr>
                <w:ilvl w:val="0"/>
                <w:numId w:val="37"/>
              </w:numPr>
              <w:rPr>
                <w:rFonts w:ascii="Verdana" w:hAnsi="Verdana"/>
                <w:sz w:val="20"/>
                <w:szCs w:val="20"/>
              </w:rPr>
            </w:pPr>
            <w:r w:rsidRPr="00C309AB">
              <w:rPr>
                <w:rFonts w:ascii="Verdana" w:hAnsi="Verdana"/>
                <w:sz w:val="20"/>
                <w:szCs w:val="20"/>
              </w:rPr>
              <w:t>Struggling Learners without IEPs: Available during the daily FLEX period to ask questions or review materials, restating of directions, project-based assessments (ex: projects, homework, notebook grades), and instruction that incorporates the different types of learning modalities (ex: visual, auditory, or kinesthetic).</w:t>
            </w:r>
          </w:p>
          <w:p w:rsidR="0058180A" w:rsidRPr="0058180A" w:rsidRDefault="0058180A" w:rsidP="0058180A">
            <w:pPr>
              <w:pStyle w:val="ListParagraph"/>
              <w:numPr>
                <w:ilvl w:val="0"/>
                <w:numId w:val="37"/>
              </w:numPr>
              <w:rPr>
                <w:rFonts w:ascii="Verdana" w:hAnsi="Verdana"/>
                <w:sz w:val="20"/>
                <w:szCs w:val="20"/>
              </w:rPr>
            </w:pPr>
            <w:r w:rsidRPr="0058180A">
              <w:rPr>
                <w:rFonts w:ascii="Verdana" w:hAnsi="Verdana"/>
                <w:sz w:val="20"/>
                <w:szCs w:val="20"/>
              </w:rPr>
              <w:t>Test accommodations for struggling learners (Vocabulary Unit Tests)</w:t>
            </w:r>
          </w:p>
          <w:p w:rsidR="0058180A" w:rsidRPr="0058180A" w:rsidRDefault="0058180A" w:rsidP="0058180A">
            <w:pPr>
              <w:pStyle w:val="ListParagraph"/>
              <w:numPr>
                <w:ilvl w:val="0"/>
                <w:numId w:val="37"/>
              </w:numPr>
              <w:rPr>
                <w:rFonts w:ascii="Verdana" w:hAnsi="Verdana"/>
                <w:sz w:val="20"/>
                <w:szCs w:val="20"/>
              </w:rPr>
            </w:pPr>
            <w:r w:rsidRPr="0058180A">
              <w:rPr>
                <w:rFonts w:ascii="Verdana" w:hAnsi="Verdana"/>
                <w:sz w:val="20"/>
                <w:szCs w:val="20"/>
              </w:rPr>
              <w:t>Guided reading questions for struggling learners</w:t>
            </w:r>
          </w:p>
          <w:p w:rsidR="0058180A" w:rsidRPr="0058180A" w:rsidRDefault="0058180A" w:rsidP="0058180A">
            <w:pPr>
              <w:pStyle w:val="ListParagraph"/>
              <w:numPr>
                <w:ilvl w:val="0"/>
                <w:numId w:val="37"/>
              </w:numPr>
              <w:rPr>
                <w:rFonts w:ascii="Verdana" w:hAnsi="Verdana"/>
                <w:sz w:val="20"/>
                <w:szCs w:val="20"/>
              </w:rPr>
            </w:pPr>
            <w:r w:rsidRPr="0058180A">
              <w:rPr>
                <w:rFonts w:ascii="Verdana" w:hAnsi="Verdana"/>
                <w:sz w:val="20"/>
                <w:szCs w:val="20"/>
              </w:rPr>
              <w:t>Performance-based projects for all learners</w:t>
            </w:r>
          </w:p>
          <w:p w:rsidR="0058180A" w:rsidRPr="0058180A" w:rsidRDefault="0058180A" w:rsidP="0058180A">
            <w:pPr>
              <w:pStyle w:val="ListParagraph"/>
              <w:numPr>
                <w:ilvl w:val="0"/>
                <w:numId w:val="37"/>
              </w:numPr>
              <w:rPr>
                <w:rFonts w:ascii="Verdana" w:hAnsi="Verdana"/>
                <w:sz w:val="20"/>
                <w:szCs w:val="20"/>
              </w:rPr>
            </w:pPr>
            <w:r w:rsidRPr="0058180A">
              <w:rPr>
                <w:rFonts w:ascii="Verdana" w:hAnsi="Verdana"/>
                <w:sz w:val="20"/>
                <w:szCs w:val="20"/>
              </w:rPr>
              <w:t>Upper-level questioning and content for advanced learners (Honors English)</w:t>
            </w:r>
          </w:p>
          <w:p w:rsidR="0058180A" w:rsidRPr="0058180A" w:rsidRDefault="0058180A" w:rsidP="0058180A">
            <w:pPr>
              <w:pStyle w:val="ListParagraph"/>
              <w:numPr>
                <w:ilvl w:val="0"/>
                <w:numId w:val="37"/>
              </w:numPr>
              <w:rPr>
                <w:rFonts w:ascii="Verdana" w:hAnsi="Verdana"/>
                <w:sz w:val="20"/>
                <w:szCs w:val="20"/>
              </w:rPr>
            </w:pPr>
            <w:r w:rsidRPr="0058180A">
              <w:rPr>
                <w:rFonts w:ascii="Verdana" w:hAnsi="Verdana"/>
                <w:sz w:val="20"/>
                <w:szCs w:val="20"/>
              </w:rPr>
              <w:t>Checklist while writing for struggling learners</w:t>
            </w:r>
          </w:p>
          <w:p w:rsidR="0058180A" w:rsidRPr="00C309AB" w:rsidRDefault="0058180A" w:rsidP="0058180A">
            <w:pPr>
              <w:pStyle w:val="ListParagraph"/>
              <w:numPr>
                <w:ilvl w:val="0"/>
                <w:numId w:val="37"/>
              </w:numPr>
              <w:rPr>
                <w:rFonts w:ascii="Verdana" w:hAnsi="Verdana"/>
                <w:sz w:val="20"/>
                <w:szCs w:val="20"/>
              </w:rPr>
            </w:pPr>
            <w:r w:rsidRPr="0058180A">
              <w:rPr>
                <w:rFonts w:ascii="Verdana" w:hAnsi="Verdana"/>
                <w:sz w:val="20"/>
                <w:szCs w:val="20"/>
              </w:rPr>
              <w:t>Supplemental resources for all learners</w:t>
            </w:r>
          </w:p>
          <w:p w:rsidR="00B55535" w:rsidRDefault="00B55535" w:rsidP="00B55535">
            <w:pPr>
              <w:rPr>
                <w:rFonts w:ascii="Verdana" w:hAnsi="Verdana"/>
                <w:sz w:val="20"/>
                <w:szCs w:val="20"/>
              </w:rPr>
            </w:pPr>
          </w:p>
          <w:p w:rsidR="00B55535" w:rsidRDefault="00B55535" w:rsidP="00B55535">
            <w:pPr>
              <w:rPr>
                <w:rFonts w:ascii="Verdana" w:hAnsi="Verdana"/>
                <w:sz w:val="20"/>
                <w:szCs w:val="20"/>
              </w:rPr>
            </w:pPr>
          </w:p>
          <w:p w:rsidR="00B55535" w:rsidRDefault="00B55535" w:rsidP="00B55535">
            <w:pPr>
              <w:rPr>
                <w:rFonts w:ascii="Verdana" w:hAnsi="Verdana"/>
                <w:sz w:val="20"/>
                <w:szCs w:val="20"/>
              </w:rPr>
            </w:pPr>
          </w:p>
          <w:p w:rsidR="00B55535" w:rsidRPr="00EA37E3" w:rsidRDefault="00B55535" w:rsidP="00B55535">
            <w:pPr>
              <w:rPr>
                <w:rFonts w:ascii="Verdana" w:hAnsi="Verdana"/>
                <w:sz w:val="20"/>
                <w:szCs w:val="20"/>
              </w:rPr>
            </w:pPr>
          </w:p>
        </w:tc>
      </w:tr>
    </w:tbl>
    <w:p w:rsidR="00C12ACE" w:rsidRPr="00C04BC0" w:rsidRDefault="00C12ACE" w:rsidP="00C12ACE">
      <w:pPr>
        <w:rPr>
          <w:rFonts w:ascii="Verdana" w:hAnsi="Verdana"/>
          <w:b/>
          <w:sz w:val="20"/>
          <w:szCs w:val="20"/>
        </w:rPr>
      </w:pPr>
    </w:p>
    <w:sectPr w:rsidR="00C12ACE" w:rsidRPr="00C04BC0" w:rsidSect="00C12AC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2C" w:rsidRDefault="00C9132C" w:rsidP="00C12ACE">
      <w:r>
        <w:separator/>
      </w:r>
    </w:p>
  </w:endnote>
  <w:endnote w:type="continuationSeparator" w:id="0">
    <w:p w:rsidR="00C9132C" w:rsidRDefault="00C9132C" w:rsidP="00C1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BB" w:rsidRDefault="006D0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BB" w:rsidRDefault="006D0EBB" w:rsidP="00C12ACE">
    <w:pPr>
      <w:jc w:val="center"/>
      <w:rPr>
        <w:rFonts w:ascii="Verdana" w:hAnsi="Verdana"/>
        <w:color w:val="000000"/>
        <w:sz w:val="16"/>
        <w:szCs w:val="16"/>
      </w:rPr>
    </w:pPr>
  </w:p>
  <w:p w:rsidR="006D0EBB" w:rsidRDefault="006D0EBB" w:rsidP="00EE4925">
    <w:pPr>
      <w:rPr>
        <w:rFonts w:ascii="Verdana" w:hAnsi="Verdana"/>
        <w:color w:val="000000"/>
        <w:sz w:val="16"/>
        <w:szCs w:val="16"/>
      </w:rPr>
    </w:pPr>
    <w:r>
      <w:rPr>
        <w:rFonts w:ascii="Verdana" w:hAnsi="Verdana"/>
        <w:color w:val="000000"/>
        <w:sz w:val="16"/>
        <w:szCs w:val="16"/>
      </w:rPr>
      <w:t xml:space="preserve">Revised - </w:t>
    </w:r>
    <w:r w:rsidRPr="00EE4925">
      <w:rPr>
        <w:rFonts w:ascii="Verdana" w:hAnsi="Verdana"/>
        <w:color w:val="000000"/>
        <w:sz w:val="16"/>
        <w:szCs w:val="16"/>
      </w:rPr>
      <w:fldChar w:fldCharType="begin"/>
    </w:r>
    <w:r w:rsidRPr="00EE4925">
      <w:rPr>
        <w:rFonts w:ascii="Verdana" w:hAnsi="Verdana"/>
        <w:color w:val="000000"/>
        <w:sz w:val="16"/>
        <w:szCs w:val="16"/>
      </w:rPr>
      <w:instrText xml:space="preserve"> DATE \@ "MMMM d, yyyy" </w:instrText>
    </w:r>
    <w:r w:rsidRPr="00EE4925">
      <w:rPr>
        <w:rFonts w:ascii="Verdana" w:hAnsi="Verdana"/>
        <w:color w:val="000000"/>
        <w:sz w:val="16"/>
        <w:szCs w:val="16"/>
      </w:rPr>
      <w:fldChar w:fldCharType="separate"/>
    </w:r>
    <w:r w:rsidR="009304A8">
      <w:rPr>
        <w:rFonts w:ascii="Verdana" w:hAnsi="Verdana"/>
        <w:noProof/>
        <w:color w:val="000000"/>
        <w:sz w:val="16"/>
        <w:szCs w:val="16"/>
      </w:rPr>
      <w:t>November 20, 2014</w:t>
    </w:r>
    <w:r w:rsidRPr="00EE4925">
      <w:rPr>
        <w:rFonts w:ascii="Verdana" w:hAnsi="Verdana"/>
        <w:color w:val="000000"/>
        <w:sz w:val="16"/>
        <w:szCs w:val="16"/>
      </w:rPr>
      <w:fldChar w:fldCharType="end"/>
    </w:r>
  </w:p>
  <w:p w:rsidR="00BE6FB3" w:rsidRPr="00EE4925" w:rsidRDefault="00BE6FB3" w:rsidP="00EE4925">
    <w:pPr>
      <w:rPr>
        <w:rFonts w:ascii="Verdana" w:hAnsi="Verdana"/>
        <w:color w:val="000000"/>
        <w:sz w:val="16"/>
        <w:szCs w:val="16"/>
      </w:rPr>
    </w:pPr>
    <w:r>
      <w:rPr>
        <w:rFonts w:ascii="Verdana" w:hAnsi="Verdana"/>
        <w:color w:val="000000"/>
        <w:sz w:val="16"/>
        <w:szCs w:val="16"/>
      </w:rPr>
      <w:t xml:space="preserve">Course plans represent district curriculum.  They will be posted to building web pages </w:t>
    </w:r>
    <w:r w:rsidR="00B97F01">
      <w:rPr>
        <w:rFonts w:ascii="Verdana" w:hAnsi="Verdana"/>
        <w:color w:val="000000"/>
        <w:sz w:val="16"/>
        <w:szCs w:val="16"/>
      </w:rPr>
      <w:t>accessible</w:t>
    </w:r>
    <w:r>
      <w:rPr>
        <w:rFonts w:ascii="Verdana" w:hAnsi="Verdana"/>
        <w:color w:val="000000"/>
        <w:sz w:val="16"/>
        <w:szCs w:val="16"/>
      </w:rPr>
      <w:t xml:space="preserve"> to the school and community.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BB" w:rsidRDefault="006D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2C" w:rsidRDefault="00C9132C" w:rsidP="00C12ACE">
      <w:r>
        <w:separator/>
      </w:r>
    </w:p>
  </w:footnote>
  <w:footnote w:type="continuationSeparator" w:id="0">
    <w:p w:rsidR="00C9132C" w:rsidRDefault="00C9132C" w:rsidP="00C12ACE">
      <w:r>
        <w:continuationSeparator/>
      </w:r>
    </w:p>
  </w:footnote>
  <w:footnote w:id="1">
    <w:p w:rsidR="00281B1C" w:rsidRDefault="00281B1C">
      <w:pPr>
        <w:pStyle w:val="FootnoteText"/>
      </w:pPr>
      <w:r>
        <w:rPr>
          <w:rStyle w:val="FootnoteReference"/>
        </w:rPr>
        <w:footnoteRef/>
      </w:r>
      <w:r>
        <w:t xml:space="preserve"> Indicate primary Standards emphasis: </w:t>
      </w:r>
    </w:p>
    <w:p w:rsidR="00281B1C" w:rsidRDefault="00281B1C" w:rsidP="00281B1C">
      <w:pPr>
        <w:pStyle w:val="FootnoteText"/>
        <w:numPr>
          <w:ilvl w:val="0"/>
          <w:numId w:val="26"/>
        </w:numPr>
      </w:pPr>
      <w:r>
        <w:t>PA Core - Math / ELA / Science &amp; Technology / History &amp; Social Studies</w:t>
      </w:r>
    </w:p>
    <w:p w:rsidR="00281B1C" w:rsidRDefault="00281B1C" w:rsidP="00281B1C">
      <w:pPr>
        <w:pStyle w:val="FootnoteText"/>
        <w:numPr>
          <w:ilvl w:val="0"/>
          <w:numId w:val="26"/>
        </w:numPr>
      </w:pPr>
      <w:r>
        <w:t>National Content Standards</w:t>
      </w:r>
      <w:r w:rsidR="003A7AEE">
        <w:t xml:space="preserve"> (Name and Type)</w:t>
      </w:r>
    </w:p>
    <w:p w:rsidR="00281B1C" w:rsidRDefault="00281B1C" w:rsidP="00281B1C">
      <w:pPr>
        <w:pStyle w:val="FootnoteText"/>
        <w:numPr>
          <w:ilvl w:val="0"/>
          <w:numId w:val="26"/>
        </w:numPr>
      </w:pPr>
      <w:r>
        <w:t>Industry Recognized Standards</w:t>
      </w:r>
      <w:r w:rsidR="003A7AEE">
        <w:t xml:space="preserve"> (Name and Type)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BB" w:rsidRDefault="006D0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BB" w:rsidRDefault="0039778C" w:rsidP="00A17BCC">
    <w:pPr>
      <w:pStyle w:val="Header"/>
      <w:ind w:firstLine="720"/>
    </w:pPr>
    <w:r>
      <w:rPr>
        <w:noProof/>
      </w:rPr>
      <w:drawing>
        <wp:anchor distT="0" distB="0" distL="114300" distR="114300" simplePos="0" relativeHeight="251657728" behindDoc="0" locked="0" layoutInCell="1" allowOverlap="1">
          <wp:simplePos x="0" y="0"/>
          <wp:positionH relativeFrom="margin">
            <wp:posOffset>19050</wp:posOffset>
          </wp:positionH>
          <wp:positionV relativeFrom="margin">
            <wp:posOffset>-895350</wp:posOffset>
          </wp:positionV>
          <wp:extent cx="358775" cy="565785"/>
          <wp:effectExtent l="0" t="0" r="3175" b="5715"/>
          <wp:wrapSquare wrapText="bothSides"/>
          <wp:docPr id="2" name="Picture 2" descr="Mounty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y Logo -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EBB">
      <w:t>South Williamsport Area School District</w:t>
    </w:r>
  </w:p>
  <w:p w:rsidR="006D0EBB" w:rsidRDefault="006D0EBB" w:rsidP="00A17BCC">
    <w:pPr>
      <w:pStyle w:val="Header"/>
      <w:ind w:firstLine="720"/>
    </w:pPr>
    <w:r>
      <w:t>Course Plan Template</w:t>
    </w:r>
  </w:p>
  <w:p w:rsidR="006D0EBB" w:rsidRDefault="006D0EBB">
    <w:pPr>
      <w:pStyle w:val="Header"/>
    </w:pPr>
  </w:p>
  <w:p w:rsidR="006D0EBB" w:rsidRDefault="006D0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BB" w:rsidRDefault="006D0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3AD7"/>
    <w:multiLevelType w:val="hybridMultilevel"/>
    <w:tmpl w:val="BF2232C0"/>
    <w:lvl w:ilvl="0" w:tplc="63F63C5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60479"/>
    <w:multiLevelType w:val="hybridMultilevel"/>
    <w:tmpl w:val="DB76C88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093733BA"/>
    <w:multiLevelType w:val="hybridMultilevel"/>
    <w:tmpl w:val="AC6EA9A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0AB20D42"/>
    <w:multiLevelType w:val="hybridMultilevel"/>
    <w:tmpl w:val="B338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F27ED"/>
    <w:multiLevelType w:val="hybridMultilevel"/>
    <w:tmpl w:val="536A7F7C"/>
    <w:lvl w:ilvl="0" w:tplc="D6BA58D4">
      <w:numFmt w:val="bullet"/>
      <w:lvlText w:val="-"/>
      <w:lvlJc w:val="left"/>
      <w:pPr>
        <w:ind w:left="288" w:hanging="360"/>
      </w:pPr>
      <w:rPr>
        <w:rFonts w:ascii="Verdana" w:eastAsia="Times New Roman" w:hAnsi="Verdana" w:cs="Times New Roman"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0FB36CBD"/>
    <w:multiLevelType w:val="hybridMultilevel"/>
    <w:tmpl w:val="C2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A7064"/>
    <w:multiLevelType w:val="hybridMultilevel"/>
    <w:tmpl w:val="E49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8480E"/>
    <w:multiLevelType w:val="hybridMultilevel"/>
    <w:tmpl w:val="E87E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86853"/>
    <w:multiLevelType w:val="hybridMultilevel"/>
    <w:tmpl w:val="1F0A2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0F6780"/>
    <w:multiLevelType w:val="hybridMultilevel"/>
    <w:tmpl w:val="C112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D1BBD"/>
    <w:multiLevelType w:val="hybridMultilevel"/>
    <w:tmpl w:val="8C926288"/>
    <w:lvl w:ilvl="0" w:tplc="BF688C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931A1"/>
    <w:multiLevelType w:val="hybridMultilevel"/>
    <w:tmpl w:val="5CF6C9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291E1D46"/>
    <w:multiLevelType w:val="hybridMultilevel"/>
    <w:tmpl w:val="6CCC3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80A01"/>
    <w:multiLevelType w:val="hybridMultilevel"/>
    <w:tmpl w:val="FDCA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E3100"/>
    <w:multiLevelType w:val="hybridMultilevel"/>
    <w:tmpl w:val="1E028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42D22"/>
    <w:multiLevelType w:val="hybridMultilevel"/>
    <w:tmpl w:val="4360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A5770"/>
    <w:multiLevelType w:val="hybridMultilevel"/>
    <w:tmpl w:val="0F98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224F7"/>
    <w:multiLevelType w:val="hybridMultilevel"/>
    <w:tmpl w:val="BE067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04163"/>
    <w:multiLevelType w:val="hybridMultilevel"/>
    <w:tmpl w:val="688E690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nsid w:val="47902C0E"/>
    <w:multiLevelType w:val="hybridMultilevel"/>
    <w:tmpl w:val="D96EC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0268C3"/>
    <w:multiLevelType w:val="hybridMultilevel"/>
    <w:tmpl w:val="A6300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01395"/>
    <w:multiLevelType w:val="hybridMultilevel"/>
    <w:tmpl w:val="DD28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F3803"/>
    <w:multiLevelType w:val="hybridMultilevel"/>
    <w:tmpl w:val="DCE49F62"/>
    <w:lvl w:ilvl="0" w:tplc="0DCA72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1529D"/>
    <w:multiLevelType w:val="hybridMultilevel"/>
    <w:tmpl w:val="400A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A41EE"/>
    <w:multiLevelType w:val="hybridMultilevel"/>
    <w:tmpl w:val="17D8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D496C"/>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ACB6BFE"/>
    <w:multiLevelType w:val="hybridMultilevel"/>
    <w:tmpl w:val="A3BCD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8C7A34"/>
    <w:multiLevelType w:val="hybridMultilevel"/>
    <w:tmpl w:val="FD2C0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4C3DD0"/>
    <w:multiLevelType w:val="hybridMultilevel"/>
    <w:tmpl w:val="37E00004"/>
    <w:lvl w:ilvl="0" w:tplc="17FA47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C7221"/>
    <w:multiLevelType w:val="hybridMultilevel"/>
    <w:tmpl w:val="7E96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7475F"/>
    <w:multiLevelType w:val="hybridMultilevel"/>
    <w:tmpl w:val="81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B1D10"/>
    <w:multiLevelType w:val="hybridMultilevel"/>
    <w:tmpl w:val="597681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1A22C80"/>
    <w:multiLevelType w:val="hybridMultilevel"/>
    <w:tmpl w:val="B29CBB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287066"/>
    <w:multiLevelType w:val="hybridMultilevel"/>
    <w:tmpl w:val="86A62A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50227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6AB411C"/>
    <w:multiLevelType w:val="hybridMultilevel"/>
    <w:tmpl w:val="15EED4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C9E0A74"/>
    <w:multiLevelType w:val="hybridMultilevel"/>
    <w:tmpl w:val="CBE8F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5"/>
  </w:num>
  <w:num w:numId="3">
    <w:abstractNumId w:val="35"/>
  </w:num>
  <w:num w:numId="4">
    <w:abstractNumId w:val="33"/>
  </w:num>
  <w:num w:numId="5">
    <w:abstractNumId w:val="31"/>
  </w:num>
  <w:num w:numId="6">
    <w:abstractNumId w:val="4"/>
  </w:num>
  <w:num w:numId="7">
    <w:abstractNumId w:val="0"/>
  </w:num>
  <w:num w:numId="8">
    <w:abstractNumId w:val="16"/>
  </w:num>
  <w:num w:numId="9">
    <w:abstractNumId w:val="27"/>
  </w:num>
  <w:num w:numId="10">
    <w:abstractNumId w:val="8"/>
  </w:num>
  <w:num w:numId="11">
    <w:abstractNumId w:val="15"/>
  </w:num>
  <w:num w:numId="12">
    <w:abstractNumId w:val="13"/>
  </w:num>
  <w:num w:numId="13">
    <w:abstractNumId w:val="2"/>
  </w:num>
  <w:num w:numId="14">
    <w:abstractNumId w:val="1"/>
  </w:num>
  <w:num w:numId="15">
    <w:abstractNumId w:val="22"/>
  </w:num>
  <w:num w:numId="16">
    <w:abstractNumId w:val="19"/>
  </w:num>
  <w:num w:numId="17">
    <w:abstractNumId w:val="12"/>
  </w:num>
  <w:num w:numId="18">
    <w:abstractNumId w:val="14"/>
  </w:num>
  <w:num w:numId="19">
    <w:abstractNumId w:val="20"/>
  </w:num>
  <w:num w:numId="20">
    <w:abstractNumId w:val="32"/>
  </w:num>
  <w:num w:numId="21">
    <w:abstractNumId w:val="36"/>
  </w:num>
  <w:num w:numId="22">
    <w:abstractNumId w:val="17"/>
  </w:num>
  <w:num w:numId="23">
    <w:abstractNumId w:val="26"/>
  </w:num>
  <w:num w:numId="24">
    <w:abstractNumId w:val="7"/>
  </w:num>
  <w:num w:numId="25">
    <w:abstractNumId w:val="28"/>
  </w:num>
  <w:num w:numId="26">
    <w:abstractNumId w:val="10"/>
  </w:num>
  <w:num w:numId="27">
    <w:abstractNumId w:val="18"/>
  </w:num>
  <w:num w:numId="28">
    <w:abstractNumId w:val="11"/>
  </w:num>
  <w:num w:numId="29">
    <w:abstractNumId w:val="23"/>
  </w:num>
  <w:num w:numId="30">
    <w:abstractNumId w:val="24"/>
  </w:num>
  <w:num w:numId="31">
    <w:abstractNumId w:val="3"/>
  </w:num>
  <w:num w:numId="32">
    <w:abstractNumId w:val="29"/>
  </w:num>
  <w:num w:numId="33">
    <w:abstractNumId w:val="5"/>
  </w:num>
  <w:num w:numId="34">
    <w:abstractNumId w:val="6"/>
  </w:num>
  <w:num w:numId="35">
    <w:abstractNumId w:val="9"/>
  </w:num>
  <w:num w:numId="36">
    <w:abstractNumId w:val="2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2C"/>
    <w:rsid w:val="0000565B"/>
    <w:rsid w:val="00014838"/>
    <w:rsid w:val="000466E4"/>
    <w:rsid w:val="000826C0"/>
    <w:rsid w:val="00136B27"/>
    <w:rsid w:val="00142D6A"/>
    <w:rsid w:val="001E2EE0"/>
    <w:rsid w:val="00281B1C"/>
    <w:rsid w:val="003213FF"/>
    <w:rsid w:val="00323258"/>
    <w:rsid w:val="00366972"/>
    <w:rsid w:val="0039778C"/>
    <w:rsid w:val="003A7AEE"/>
    <w:rsid w:val="003B1BB7"/>
    <w:rsid w:val="003B495E"/>
    <w:rsid w:val="004029BA"/>
    <w:rsid w:val="004A2507"/>
    <w:rsid w:val="004C1B38"/>
    <w:rsid w:val="00502F45"/>
    <w:rsid w:val="0058180A"/>
    <w:rsid w:val="005E6DEB"/>
    <w:rsid w:val="006B75AC"/>
    <w:rsid w:val="006D0EBB"/>
    <w:rsid w:val="007C1623"/>
    <w:rsid w:val="007D670F"/>
    <w:rsid w:val="007F2ABD"/>
    <w:rsid w:val="0083279E"/>
    <w:rsid w:val="009304A8"/>
    <w:rsid w:val="00942E8A"/>
    <w:rsid w:val="00942EDF"/>
    <w:rsid w:val="009507F0"/>
    <w:rsid w:val="00A139F9"/>
    <w:rsid w:val="00A17BCC"/>
    <w:rsid w:val="00B55535"/>
    <w:rsid w:val="00B97F01"/>
    <w:rsid w:val="00BD1996"/>
    <w:rsid w:val="00BD52DF"/>
    <w:rsid w:val="00BE466C"/>
    <w:rsid w:val="00BE6FB3"/>
    <w:rsid w:val="00BF6574"/>
    <w:rsid w:val="00C12ACE"/>
    <w:rsid w:val="00C309AB"/>
    <w:rsid w:val="00C9132C"/>
    <w:rsid w:val="00D42FB9"/>
    <w:rsid w:val="00D739C1"/>
    <w:rsid w:val="00E55DAB"/>
    <w:rsid w:val="00EE4925"/>
    <w:rsid w:val="00F45920"/>
    <w:rsid w:val="00FC04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30B0DF17-A20C-48D6-813F-8BE5F1A4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E30"/>
    <w:rPr>
      <w:sz w:val="24"/>
      <w:szCs w:val="24"/>
    </w:rPr>
  </w:style>
  <w:style w:type="paragraph" w:styleId="Heading1">
    <w:name w:val="heading 1"/>
    <w:basedOn w:val="Normal"/>
    <w:next w:val="Normal"/>
    <w:qFormat/>
    <w:rsid w:val="00F31E30"/>
    <w:pPr>
      <w:keepNext/>
      <w:outlineLvl w:val="0"/>
    </w:pPr>
    <w:rPr>
      <w:b/>
      <w:sz w:val="48"/>
      <w:szCs w:val="20"/>
    </w:rPr>
  </w:style>
  <w:style w:type="paragraph" w:styleId="Heading3">
    <w:name w:val="heading 3"/>
    <w:basedOn w:val="Normal"/>
    <w:next w:val="Normal"/>
    <w:qFormat/>
    <w:rsid w:val="00F31E30"/>
    <w:pPr>
      <w:keepNext/>
      <w:jc w:val="center"/>
      <w:outlineLvl w:val="2"/>
    </w:pPr>
    <w:rPr>
      <w:rFonts w:ascii="Berlin Sans FB" w:hAnsi="Berlin Sans FB"/>
      <w:i/>
      <w:sz w:val="22"/>
      <w:szCs w:val="20"/>
    </w:rPr>
  </w:style>
  <w:style w:type="paragraph" w:styleId="Heading4">
    <w:name w:val="heading 4"/>
    <w:basedOn w:val="Normal"/>
    <w:next w:val="Normal"/>
    <w:qFormat/>
    <w:rsid w:val="00F31E30"/>
    <w:pPr>
      <w:keepNext/>
      <w:jc w:val="center"/>
      <w:outlineLvl w:val="3"/>
    </w:pPr>
    <w:rPr>
      <w:rFonts w:ascii="Berlin Sans FB" w:hAnsi="Berlin Sans F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A20"/>
    <w:rPr>
      <w:color w:val="000000"/>
      <w:u w:val="single"/>
    </w:rPr>
  </w:style>
  <w:style w:type="paragraph" w:styleId="Header">
    <w:name w:val="header"/>
    <w:basedOn w:val="Normal"/>
    <w:rsid w:val="00F31E30"/>
    <w:pPr>
      <w:tabs>
        <w:tab w:val="center" w:pos="4320"/>
        <w:tab w:val="right" w:pos="8640"/>
      </w:tabs>
    </w:pPr>
    <w:rPr>
      <w:szCs w:val="20"/>
    </w:rPr>
  </w:style>
  <w:style w:type="character" w:styleId="Strong">
    <w:name w:val="Strong"/>
    <w:qFormat/>
    <w:rsid w:val="00297A20"/>
    <w:rPr>
      <w:b/>
      <w:bCs/>
    </w:rPr>
  </w:style>
  <w:style w:type="character" w:styleId="CommentReference">
    <w:name w:val="annotation reference"/>
    <w:rsid w:val="00AC7AD0"/>
    <w:rPr>
      <w:sz w:val="16"/>
      <w:szCs w:val="16"/>
    </w:rPr>
  </w:style>
  <w:style w:type="paragraph" w:styleId="CommentText">
    <w:name w:val="annotation text"/>
    <w:basedOn w:val="Normal"/>
    <w:link w:val="CommentTextChar"/>
    <w:rsid w:val="00AC7AD0"/>
    <w:rPr>
      <w:sz w:val="20"/>
      <w:szCs w:val="20"/>
    </w:rPr>
  </w:style>
  <w:style w:type="character" w:customStyle="1" w:styleId="CommentTextChar">
    <w:name w:val="Comment Text Char"/>
    <w:basedOn w:val="DefaultParagraphFont"/>
    <w:link w:val="CommentText"/>
    <w:rsid w:val="00AC7AD0"/>
  </w:style>
  <w:style w:type="paragraph" w:styleId="CommentSubject">
    <w:name w:val="annotation subject"/>
    <w:basedOn w:val="CommentText"/>
    <w:next w:val="CommentText"/>
    <w:link w:val="CommentSubjectChar"/>
    <w:rsid w:val="00AC7AD0"/>
    <w:rPr>
      <w:b/>
      <w:bCs/>
    </w:rPr>
  </w:style>
  <w:style w:type="character" w:customStyle="1" w:styleId="CommentSubjectChar">
    <w:name w:val="Comment Subject Char"/>
    <w:link w:val="CommentSubject"/>
    <w:rsid w:val="00AC7AD0"/>
    <w:rPr>
      <w:b/>
      <w:bCs/>
    </w:rPr>
  </w:style>
  <w:style w:type="paragraph" w:styleId="BalloonText">
    <w:name w:val="Balloon Text"/>
    <w:basedOn w:val="Normal"/>
    <w:link w:val="BalloonTextChar"/>
    <w:rsid w:val="00AC7AD0"/>
    <w:rPr>
      <w:rFonts w:ascii="Tahoma" w:hAnsi="Tahoma" w:cs="Tahoma"/>
      <w:sz w:val="16"/>
      <w:szCs w:val="16"/>
    </w:rPr>
  </w:style>
  <w:style w:type="character" w:customStyle="1" w:styleId="BalloonTextChar">
    <w:name w:val="Balloon Text Char"/>
    <w:link w:val="BalloonText"/>
    <w:rsid w:val="00AC7AD0"/>
    <w:rPr>
      <w:rFonts w:ascii="Tahoma" w:hAnsi="Tahoma" w:cs="Tahoma"/>
      <w:sz w:val="16"/>
      <w:szCs w:val="16"/>
    </w:rPr>
  </w:style>
  <w:style w:type="table" w:styleId="TableGrid">
    <w:name w:val="Table Grid"/>
    <w:basedOn w:val="TableNormal"/>
    <w:rsid w:val="00C14E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1C4A1A"/>
    <w:pPr>
      <w:ind w:left="720"/>
      <w:contextualSpacing/>
    </w:pPr>
  </w:style>
  <w:style w:type="paragraph" w:styleId="NormalWeb">
    <w:name w:val="Normal (Web)"/>
    <w:basedOn w:val="Normal"/>
    <w:uiPriority w:val="99"/>
    <w:unhideWhenUsed/>
    <w:rsid w:val="00F7169D"/>
    <w:pPr>
      <w:spacing w:before="100" w:beforeAutospacing="1" w:after="100" w:afterAutospacing="1"/>
    </w:pPr>
    <w:rPr>
      <w:rFonts w:ascii="Verdana" w:hAnsi="Verdana"/>
      <w:color w:val="000000"/>
      <w:sz w:val="20"/>
      <w:szCs w:val="20"/>
    </w:rPr>
  </w:style>
  <w:style w:type="paragraph" w:styleId="Footer">
    <w:name w:val="footer"/>
    <w:basedOn w:val="Normal"/>
    <w:link w:val="FooterChar"/>
    <w:rsid w:val="00F7169D"/>
    <w:pPr>
      <w:tabs>
        <w:tab w:val="center" w:pos="4680"/>
        <w:tab w:val="right" w:pos="9360"/>
      </w:tabs>
    </w:pPr>
  </w:style>
  <w:style w:type="character" w:customStyle="1" w:styleId="FooterChar">
    <w:name w:val="Footer Char"/>
    <w:link w:val="Footer"/>
    <w:rsid w:val="00F7169D"/>
    <w:rPr>
      <w:sz w:val="24"/>
      <w:szCs w:val="24"/>
    </w:rPr>
  </w:style>
  <w:style w:type="paragraph" w:styleId="FootnoteText">
    <w:name w:val="footnote text"/>
    <w:basedOn w:val="Normal"/>
    <w:link w:val="FootnoteTextChar"/>
    <w:uiPriority w:val="99"/>
    <w:semiHidden/>
    <w:unhideWhenUsed/>
    <w:rsid w:val="00281B1C"/>
    <w:rPr>
      <w:sz w:val="20"/>
      <w:szCs w:val="20"/>
    </w:rPr>
  </w:style>
  <w:style w:type="character" w:customStyle="1" w:styleId="FootnoteTextChar">
    <w:name w:val="Footnote Text Char"/>
    <w:basedOn w:val="DefaultParagraphFont"/>
    <w:link w:val="FootnoteText"/>
    <w:uiPriority w:val="99"/>
    <w:semiHidden/>
    <w:rsid w:val="00281B1C"/>
  </w:style>
  <w:style w:type="character" w:styleId="FootnoteReference">
    <w:name w:val="footnote reference"/>
    <w:uiPriority w:val="99"/>
    <w:semiHidden/>
    <w:unhideWhenUsed/>
    <w:rsid w:val="00281B1C"/>
    <w:rPr>
      <w:vertAlign w:val="superscript"/>
    </w:rPr>
  </w:style>
  <w:style w:type="paragraph" w:styleId="ListParagraph">
    <w:name w:val="List Paragraph"/>
    <w:basedOn w:val="Normal"/>
    <w:uiPriority w:val="72"/>
    <w:qFormat/>
    <w:rsid w:val="00C9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ounties.k12.pa.us\staff\mloomis\My%20Documents\Unit,Lesson,%20course%20templates\Course%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EE80-CA9C-459B-A283-8DED38D692CF}">
  <ds:schemaRefs>
    <ds:schemaRef ds:uri="urn:schemas-microsoft-com.VSTO2008Demos.ControlsStorage"/>
  </ds:schemaRefs>
</ds:datastoreItem>
</file>

<file path=customXml/itemProps2.xml><?xml version="1.0" encoding="utf-8"?>
<ds:datastoreItem xmlns:ds="http://schemas.openxmlformats.org/officeDocument/2006/customXml" ds:itemID="{A04EABE3-B4CA-451F-8B1D-313BDEB9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Plan Template</Template>
  <TotalTime>1</TotalTime>
  <Pages>4</Pages>
  <Words>841</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Lesson plan</vt:lpstr>
    </vt:vector>
  </TitlesOfParts>
  <Company>SMU Dedman School of Law</Company>
  <LinksUpToDate>false</LinksUpToDate>
  <CharactersWithSpaces>5884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Michele Loomis</dc:creator>
  <cp:keywords/>
  <cp:lastModifiedBy>Bonnie Rosamilia</cp:lastModifiedBy>
  <cp:revision>2</cp:revision>
  <cp:lastPrinted>2014-07-30T17:21:00Z</cp:lastPrinted>
  <dcterms:created xsi:type="dcterms:W3CDTF">2014-11-20T17:22:00Z</dcterms:created>
  <dcterms:modified xsi:type="dcterms:W3CDTF">2014-11-20T17:22:00Z</dcterms:modified>
</cp:coreProperties>
</file>