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72" w:rsidRDefault="00BC3BC5" w:rsidP="008337DE">
      <w:pPr>
        <w:pStyle w:val="Title"/>
      </w:pPr>
      <w:r>
        <w:t>Graduation Requirements:</w:t>
      </w:r>
    </w:p>
    <w:p w:rsidR="00BC3BC5" w:rsidRDefault="00BC3BC5" w:rsidP="00BC3BC5">
      <w:pPr>
        <w:pStyle w:val="NoSpacing"/>
      </w:pPr>
      <w:r>
        <w:t>Recently approved changes by the state legislature to PA School Code Chapter 4, require board approval of new graduation requirements by September 2, 2014.  The changes below reflect existing board graduation requirements and the changes required in Chapter 4.</w:t>
      </w:r>
    </w:p>
    <w:p w:rsidR="00BC3BC5" w:rsidRDefault="00BC3BC5" w:rsidP="00BC3BC5">
      <w:pPr>
        <w:pStyle w:val="NoSpacing"/>
      </w:pPr>
    </w:p>
    <w:p w:rsidR="00BC3BC5" w:rsidRPr="00BC3BC5" w:rsidRDefault="00BC3BC5" w:rsidP="00BC3BC5">
      <w:pPr>
        <w:pStyle w:val="NoSpacing"/>
        <w:rPr>
          <w:rStyle w:val="Strong"/>
        </w:rPr>
      </w:pPr>
      <w:r w:rsidRPr="00BC3BC5">
        <w:rPr>
          <w:rStyle w:val="Strong"/>
        </w:rPr>
        <w:t>Credit Requirements – No Change</w:t>
      </w:r>
    </w:p>
    <w:p w:rsidR="00BC3BC5" w:rsidRDefault="00BC3BC5" w:rsidP="00BC3BC5">
      <w:pPr>
        <w:pStyle w:val="NoSpacing"/>
      </w:pPr>
      <w:r>
        <w:t>24 Total credits earned in grade 9 through grade 12.</w:t>
      </w:r>
    </w:p>
    <w:p w:rsidR="00BC3BC5" w:rsidRDefault="00BC3BC5" w:rsidP="00BC3BC5">
      <w:pPr>
        <w:pStyle w:val="NoSpacing"/>
        <w:numPr>
          <w:ilvl w:val="0"/>
          <w:numId w:val="1"/>
        </w:numPr>
      </w:pPr>
      <w:r>
        <w:t>Math / English / Social Studies (4 credits each)</w:t>
      </w:r>
    </w:p>
    <w:p w:rsidR="00BC3BC5" w:rsidRDefault="00BC3BC5" w:rsidP="00BC3BC5">
      <w:pPr>
        <w:pStyle w:val="NoSpacing"/>
        <w:numPr>
          <w:ilvl w:val="0"/>
          <w:numId w:val="1"/>
        </w:numPr>
      </w:pPr>
      <w:r>
        <w:t>Science (3 credits)</w:t>
      </w:r>
    </w:p>
    <w:p w:rsidR="00BC3BC5" w:rsidRDefault="00BC3BC5" w:rsidP="00BC3BC5">
      <w:pPr>
        <w:pStyle w:val="NoSpacing"/>
        <w:numPr>
          <w:ilvl w:val="0"/>
          <w:numId w:val="1"/>
        </w:numPr>
      </w:pPr>
      <w:r>
        <w:t>Arts / Humanities (2 credits)</w:t>
      </w:r>
    </w:p>
    <w:p w:rsidR="00BC3BC5" w:rsidRDefault="00BC3BC5" w:rsidP="00BC3BC5">
      <w:pPr>
        <w:pStyle w:val="NoSpacing"/>
        <w:numPr>
          <w:ilvl w:val="0"/>
          <w:numId w:val="1"/>
        </w:numPr>
      </w:pPr>
      <w:r>
        <w:t>Health (0.5 credit)</w:t>
      </w:r>
    </w:p>
    <w:p w:rsidR="00BC3BC5" w:rsidRDefault="00BC3BC5" w:rsidP="00BC3BC5">
      <w:pPr>
        <w:pStyle w:val="NoSpacing"/>
        <w:numPr>
          <w:ilvl w:val="0"/>
          <w:numId w:val="1"/>
        </w:numPr>
      </w:pPr>
      <w:r>
        <w:t>Physical Education (0.5 credit)</w:t>
      </w:r>
    </w:p>
    <w:p w:rsidR="00BC3BC5" w:rsidRDefault="00BC3BC5" w:rsidP="00BC3BC5">
      <w:pPr>
        <w:pStyle w:val="NoSpacing"/>
        <w:numPr>
          <w:ilvl w:val="0"/>
          <w:numId w:val="1"/>
        </w:numPr>
      </w:pPr>
      <w:r>
        <w:t>Miscellaneous Electives (6 credits)</w:t>
      </w:r>
    </w:p>
    <w:p w:rsidR="00BC3BC5" w:rsidRDefault="00BC3BC5" w:rsidP="00BC3BC5">
      <w:pPr>
        <w:pStyle w:val="NoSpacing"/>
      </w:pPr>
    </w:p>
    <w:p w:rsidR="00BC3BC5" w:rsidRPr="00721865" w:rsidRDefault="00721865" w:rsidP="00BC3BC5">
      <w:pPr>
        <w:pStyle w:val="NoSpacing"/>
        <w:rPr>
          <w:rStyle w:val="Strong"/>
        </w:rPr>
      </w:pPr>
      <w:r w:rsidRPr="00721865">
        <w:rPr>
          <w:rStyle w:val="Strong"/>
        </w:rPr>
        <w:t>Graduating Classes of 2015 and 2016</w:t>
      </w:r>
    </w:p>
    <w:p w:rsidR="00BC3BC5" w:rsidRDefault="00721865" w:rsidP="00721865">
      <w:pPr>
        <w:pStyle w:val="NoSpacing"/>
        <w:numPr>
          <w:ilvl w:val="0"/>
          <w:numId w:val="2"/>
        </w:numPr>
      </w:pPr>
      <w:r>
        <w:t>Course completion and grades as required.</w:t>
      </w:r>
    </w:p>
    <w:p w:rsidR="00721865" w:rsidRDefault="00721865" w:rsidP="00721865">
      <w:pPr>
        <w:pStyle w:val="NoSpacing"/>
        <w:numPr>
          <w:ilvl w:val="0"/>
          <w:numId w:val="2"/>
        </w:numPr>
      </w:pPr>
      <w:r>
        <w:t>Completion of a culminating graduation project that demonstrates significant knowledge and understanding.</w:t>
      </w:r>
    </w:p>
    <w:p w:rsidR="008E289B" w:rsidRDefault="008E289B" w:rsidP="008E289B">
      <w:pPr>
        <w:pStyle w:val="NoSpacing"/>
        <w:numPr>
          <w:ilvl w:val="0"/>
          <w:numId w:val="2"/>
        </w:numPr>
      </w:pPr>
      <w:r>
        <w:t>Special Education students, who satisfactorily complete a special education program as approved by the IEP team and aligned with Chapter 4, will be granted a regular diploma.</w:t>
      </w:r>
    </w:p>
    <w:p w:rsidR="00721865" w:rsidRDefault="00721865" w:rsidP="00721865">
      <w:pPr>
        <w:pStyle w:val="NoSpacing"/>
        <w:numPr>
          <w:ilvl w:val="0"/>
          <w:numId w:val="2"/>
        </w:numPr>
      </w:pPr>
      <w:r>
        <w:t>Demonstration of proficiency or better on local assessments or Keystone Exams in Algebra I, English Literature (Grade 10), and Biology.</w:t>
      </w:r>
    </w:p>
    <w:p w:rsidR="00721865" w:rsidRDefault="00721865" w:rsidP="00BC3BC5">
      <w:pPr>
        <w:pStyle w:val="NoSpacing"/>
      </w:pPr>
    </w:p>
    <w:p w:rsidR="00721865" w:rsidRDefault="00721865" w:rsidP="00BC3BC5">
      <w:pPr>
        <w:pStyle w:val="NoSpacing"/>
        <w:rPr>
          <w:b/>
        </w:rPr>
      </w:pPr>
      <w:r w:rsidRPr="00721865">
        <w:rPr>
          <w:b/>
        </w:rPr>
        <w:t>Gra</w:t>
      </w:r>
      <w:r w:rsidR="008E253D">
        <w:rPr>
          <w:b/>
        </w:rPr>
        <w:t>duating Classes of 2017 Forward</w:t>
      </w:r>
    </w:p>
    <w:p w:rsidR="008E253D" w:rsidRDefault="008E253D" w:rsidP="00BC3BC5">
      <w:pPr>
        <w:pStyle w:val="NoSpacing"/>
        <w:numPr>
          <w:ilvl w:val="0"/>
          <w:numId w:val="2"/>
        </w:numPr>
      </w:pPr>
      <w:r>
        <w:t>Course completion and grades as required</w:t>
      </w:r>
    </w:p>
    <w:p w:rsidR="008E253D" w:rsidRDefault="008E253D" w:rsidP="008E253D">
      <w:pPr>
        <w:pStyle w:val="NoSpacing"/>
        <w:numPr>
          <w:ilvl w:val="0"/>
          <w:numId w:val="2"/>
        </w:numPr>
      </w:pPr>
      <w:r>
        <w:t>Completion of secondary coursework in English Language Arts (Literature), Algebra I, and Biology in which a student demonstrates proficiency on the associated Keystone Exam or related Project Based Assessment.</w:t>
      </w:r>
    </w:p>
    <w:p w:rsidR="008E253D" w:rsidRDefault="008E253D" w:rsidP="008E253D">
      <w:pPr>
        <w:pStyle w:val="NoSpacing"/>
        <w:numPr>
          <w:ilvl w:val="1"/>
          <w:numId w:val="2"/>
        </w:numPr>
      </w:pPr>
      <w:r>
        <w:t>Students may take the Keystone Exam prior to taking a course provided they earned ADVACED on the most recent PSSA comparable assessment.</w:t>
      </w:r>
    </w:p>
    <w:p w:rsidR="008E253D" w:rsidRDefault="008E253D" w:rsidP="008E253D">
      <w:pPr>
        <w:pStyle w:val="NoSpacing"/>
        <w:numPr>
          <w:ilvl w:val="1"/>
          <w:numId w:val="2"/>
        </w:numPr>
      </w:pPr>
      <w:r>
        <w:t>Students who score ADVANCED on the Keystone Exam prior to taking the course may receive credit for that course without having to complete the course.</w:t>
      </w:r>
    </w:p>
    <w:p w:rsidR="008E253D" w:rsidRDefault="006A1181" w:rsidP="008E253D">
      <w:pPr>
        <w:pStyle w:val="NoSpacing"/>
        <w:numPr>
          <w:ilvl w:val="1"/>
          <w:numId w:val="2"/>
        </w:numPr>
      </w:pPr>
      <w:r>
        <w:t>Completion of Advanced Placement (AP) Exam or International Baccalaureate (IB) exam at level set by the secretary of education and aligned with comparable Keystone Exam will satisfy this requirement.</w:t>
      </w:r>
    </w:p>
    <w:p w:rsidR="006A1181" w:rsidRDefault="006A1181" w:rsidP="006A1181">
      <w:pPr>
        <w:pStyle w:val="NoSpacing"/>
        <w:numPr>
          <w:ilvl w:val="0"/>
          <w:numId w:val="2"/>
        </w:numPr>
      </w:pPr>
      <w:r>
        <w:t xml:space="preserve">Special Education </w:t>
      </w:r>
      <w:r w:rsidR="00277C9E">
        <w:t>students,</w:t>
      </w:r>
      <w:r>
        <w:t xml:space="preserve"> who satisfactorily complete a special education program as approved by the IEP team and aligned with Chapter 4, will be granted a </w:t>
      </w:r>
      <w:r w:rsidR="00277C9E">
        <w:t xml:space="preserve">regular </w:t>
      </w:r>
      <w:r>
        <w:t>diploma.</w:t>
      </w:r>
    </w:p>
    <w:p w:rsidR="008337DE" w:rsidRDefault="008337DE" w:rsidP="006A1181">
      <w:pPr>
        <w:pStyle w:val="NoSpacing"/>
        <w:numPr>
          <w:ilvl w:val="0"/>
          <w:numId w:val="2"/>
        </w:numPr>
      </w:pPr>
      <w:r>
        <w:t>Transcripts must include the highest proficiency level earned on either the associated Keystone Exam or Project Based Assessment, at the date the transcript is created in Algebra I, Biology, and English Literature.</w:t>
      </w:r>
    </w:p>
    <w:p w:rsidR="008337DE" w:rsidRDefault="008337DE" w:rsidP="006A1181">
      <w:pPr>
        <w:pStyle w:val="NoSpacing"/>
        <w:numPr>
          <w:ilvl w:val="0"/>
          <w:numId w:val="2"/>
        </w:numPr>
      </w:pPr>
      <w:r>
        <w:t>Supplemental instruction will be provided to any student who does not achieve proficiency a Keystone Exam</w:t>
      </w:r>
      <w:r w:rsidR="008E289B">
        <w:t>.</w:t>
      </w:r>
    </w:p>
    <w:p w:rsidR="008E289B" w:rsidRDefault="008E289B" w:rsidP="008E289B">
      <w:pPr>
        <w:pStyle w:val="NoSpacing"/>
      </w:pPr>
    </w:p>
    <w:p w:rsidR="008E289B" w:rsidRPr="008E253D" w:rsidRDefault="008E289B" w:rsidP="008E289B">
      <w:pPr>
        <w:pStyle w:val="NoSpacing"/>
      </w:pPr>
      <w:bookmarkStart w:id="0" w:name="_GoBack"/>
      <w:bookmarkEnd w:id="0"/>
    </w:p>
    <w:sectPr w:rsidR="008E289B" w:rsidRPr="008E2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189D"/>
    <w:multiLevelType w:val="hybridMultilevel"/>
    <w:tmpl w:val="A802E742"/>
    <w:lvl w:ilvl="0" w:tplc="C4047E6E">
      <w:start w:val="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2A505D"/>
    <w:multiLevelType w:val="hybridMultilevel"/>
    <w:tmpl w:val="95AC4DEC"/>
    <w:lvl w:ilvl="0" w:tplc="C4047E6E">
      <w:start w:val="24"/>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916"/>
    <w:rsid w:val="00136872"/>
    <w:rsid w:val="00277C9E"/>
    <w:rsid w:val="006A1181"/>
    <w:rsid w:val="00721865"/>
    <w:rsid w:val="008337DE"/>
    <w:rsid w:val="008E253D"/>
    <w:rsid w:val="008E289B"/>
    <w:rsid w:val="00BC3BC5"/>
    <w:rsid w:val="00DB4398"/>
    <w:rsid w:val="00ED71A6"/>
    <w:rsid w:val="00EE7916"/>
    <w:rsid w:val="00F42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BC5"/>
    <w:pPr>
      <w:spacing w:after="0" w:line="240" w:lineRule="auto"/>
    </w:pPr>
  </w:style>
  <w:style w:type="character" w:styleId="Strong">
    <w:name w:val="Strong"/>
    <w:basedOn w:val="DefaultParagraphFont"/>
    <w:uiPriority w:val="22"/>
    <w:qFormat/>
    <w:rsid w:val="00BC3BC5"/>
    <w:rPr>
      <w:b/>
      <w:bCs/>
    </w:rPr>
  </w:style>
  <w:style w:type="paragraph" w:styleId="Title">
    <w:name w:val="Title"/>
    <w:basedOn w:val="Normal"/>
    <w:next w:val="Normal"/>
    <w:link w:val="TitleChar"/>
    <w:uiPriority w:val="10"/>
    <w:qFormat/>
    <w:rsid w:val="008337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37DE"/>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BC5"/>
    <w:pPr>
      <w:spacing w:after="0" w:line="240" w:lineRule="auto"/>
    </w:pPr>
  </w:style>
  <w:style w:type="character" w:styleId="Strong">
    <w:name w:val="Strong"/>
    <w:basedOn w:val="DefaultParagraphFont"/>
    <w:uiPriority w:val="22"/>
    <w:qFormat/>
    <w:rsid w:val="00BC3BC5"/>
    <w:rPr>
      <w:b/>
      <w:bCs/>
    </w:rPr>
  </w:style>
  <w:style w:type="paragraph" w:styleId="Title">
    <w:name w:val="Title"/>
    <w:basedOn w:val="Normal"/>
    <w:next w:val="Normal"/>
    <w:link w:val="TitleChar"/>
    <w:uiPriority w:val="10"/>
    <w:qFormat/>
    <w:rsid w:val="008337D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37DE"/>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stamm\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D9B4AA58-920C-446F-A78C-7CC4C56652D3}">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6</TotalTime>
  <Pages>1</Pages>
  <Words>347</Words>
  <Characters>1981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Config</dc:creator>
  <cp:lastModifiedBy>Config</cp:lastModifiedBy>
  <cp:revision>3</cp:revision>
  <dcterms:created xsi:type="dcterms:W3CDTF">2014-07-07T13:14:00Z</dcterms:created>
  <dcterms:modified xsi:type="dcterms:W3CDTF">2014-07-16T12:05:00Z</dcterms:modified>
</cp:coreProperties>
</file>